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A2E" w:rsidRDefault="00972A2E" w:rsidP="00183DD1">
      <w:pPr>
        <w:suppressLineNumbers/>
        <w:spacing w:line="240" w:lineRule="auto"/>
        <w:jc w:val="both"/>
        <w:rPr>
          <w:rFonts w:ascii="Arial" w:hAnsi="Arial" w:cs="Arial"/>
          <w:i/>
          <w:sz w:val="24"/>
          <w:szCs w:val="24"/>
          <w:shd w:val="clear" w:color="auto" w:fill="FFFFFF"/>
        </w:rPr>
      </w:pPr>
    </w:p>
    <w:p w:rsidR="00972A2E" w:rsidRPr="00EB2F54" w:rsidRDefault="00972A2E" w:rsidP="00972A2E">
      <w:pPr>
        <w:suppressLineNumbers/>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4"/>
          <w:shd w:val="clear" w:color="auto" w:fill="FFFFFF"/>
          <w:lang w:val="fr-FR"/>
        </w:rPr>
      </w:pPr>
      <w:r w:rsidRPr="00EB2F54">
        <w:rPr>
          <w:rFonts w:ascii="Arial" w:hAnsi="Arial" w:cs="Arial"/>
          <w:b/>
          <w:sz w:val="24"/>
          <w:szCs w:val="24"/>
          <w:shd w:val="clear" w:color="auto" w:fill="FFFFFF"/>
          <w:lang w:val="fr-FR"/>
        </w:rPr>
        <w:t>BTS Management des unités commerciales -  Espagnol</w:t>
      </w:r>
    </w:p>
    <w:p w:rsidR="00972A2E" w:rsidRPr="00972A2E" w:rsidRDefault="00972A2E" w:rsidP="00972A2E">
      <w:pPr>
        <w:suppressLineNumbers/>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4"/>
          <w:shd w:val="clear" w:color="auto" w:fill="FFFFFF"/>
        </w:rPr>
      </w:pPr>
      <w:r w:rsidRPr="00972A2E">
        <w:rPr>
          <w:rFonts w:ascii="Arial" w:hAnsi="Arial" w:cs="Arial"/>
          <w:b/>
          <w:sz w:val="24"/>
          <w:szCs w:val="24"/>
          <w:shd w:val="clear" w:color="auto" w:fill="FFFFFF"/>
        </w:rPr>
        <w:t>Session 2017</w:t>
      </w:r>
    </w:p>
    <w:p w:rsidR="00972A2E" w:rsidRPr="00972A2E" w:rsidRDefault="00972A2E" w:rsidP="00972A2E">
      <w:pPr>
        <w:suppressLineNumbers/>
        <w:pBdr>
          <w:top w:val="single" w:sz="4" w:space="1" w:color="auto"/>
          <w:left w:val="single" w:sz="4" w:space="4" w:color="auto"/>
          <w:bottom w:val="single" w:sz="4" w:space="1" w:color="auto"/>
          <w:right w:val="single" w:sz="4" w:space="4" w:color="auto"/>
        </w:pBdr>
        <w:spacing w:line="240" w:lineRule="auto"/>
        <w:jc w:val="both"/>
        <w:rPr>
          <w:rFonts w:ascii="Arial" w:hAnsi="Arial" w:cs="Arial"/>
          <w:sz w:val="24"/>
          <w:szCs w:val="24"/>
          <w:shd w:val="clear" w:color="auto" w:fill="FFFFFF"/>
        </w:rPr>
      </w:pPr>
      <w:r w:rsidRPr="00972A2E">
        <w:rPr>
          <w:rFonts w:ascii="Arial" w:hAnsi="Arial" w:cs="Arial"/>
          <w:sz w:val="24"/>
          <w:szCs w:val="24"/>
          <w:shd w:val="clear" w:color="auto" w:fill="FFFFFF"/>
        </w:rPr>
        <w:t>De dónde son, a dónde van y cómo viajan los turistas que inundan España</w:t>
      </w:r>
    </w:p>
    <w:p w:rsidR="00972A2E" w:rsidRDefault="00972A2E" w:rsidP="00183DD1">
      <w:pPr>
        <w:suppressLineNumbers/>
        <w:spacing w:line="240" w:lineRule="auto"/>
        <w:jc w:val="both"/>
        <w:rPr>
          <w:rFonts w:ascii="Arial" w:hAnsi="Arial" w:cs="Arial"/>
          <w:i/>
          <w:sz w:val="24"/>
          <w:szCs w:val="24"/>
          <w:shd w:val="clear" w:color="auto" w:fill="FFFFFF"/>
        </w:rPr>
      </w:pPr>
      <w:bookmarkStart w:id="0" w:name="_GoBack"/>
      <w:bookmarkEnd w:id="0"/>
    </w:p>
    <w:p w:rsidR="00972A2E" w:rsidRDefault="00972A2E" w:rsidP="00183DD1">
      <w:pPr>
        <w:suppressLineNumbers/>
        <w:spacing w:line="240" w:lineRule="auto"/>
        <w:jc w:val="both"/>
        <w:rPr>
          <w:rFonts w:ascii="Arial" w:hAnsi="Arial" w:cs="Arial"/>
          <w:i/>
          <w:sz w:val="24"/>
          <w:szCs w:val="24"/>
          <w:shd w:val="clear" w:color="auto" w:fill="FFFFFF"/>
        </w:rPr>
      </w:pPr>
    </w:p>
    <w:p w:rsidR="00183DD1" w:rsidRPr="00972A2E" w:rsidRDefault="00183DD1" w:rsidP="00183DD1">
      <w:pPr>
        <w:suppressLineNumbers/>
        <w:spacing w:line="240" w:lineRule="auto"/>
        <w:jc w:val="both"/>
        <w:rPr>
          <w:rFonts w:ascii="Arial" w:hAnsi="Arial" w:cs="Arial"/>
          <w:sz w:val="24"/>
          <w:szCs w:val="24"/>
          <w:shd w:val="clear" w:color="auto" w:fill="FFFFFF"/>
        </w:rPr>
      </w:pPr>
      <w:r w:rsidRPr="00972A2E">
        <w:rPr>
          <w:rFonts w:ascii="Arial" w:hAnsi="Arial" w:cs="Arial"/>
          <w:i/>
          <w:sz w:val="24"/>
          <w:szCs w:val="24"/>
          <w:shd w:val="clear" w:color="auto" w:fill="FFFFFF"/>
        </w:rPr>
        <w:t>El País digital</w:t>
      </w:r>
      <w:r w:rsidRPr="00972A2E">
        <w:rPr>
          <w:rFonts w:ascii="Arial" w:hAnsi="Arial" w:cs="Arial"/>
          <w:sz w:val="24"/>
          <w:szCs w:val="24"/>
          <w:shd w:val="clear" w:color="auto" w:fill="FFFFFF"/>
        </w:rPr>
        <w:t>, 31/1/2017</w:t>
      </w:r>
    </w:p>
    <w:p w:rsidR="00183DD1" w:rsidRPr="00972A2E" w:rsidRDefault="00183DD1" w:rsidP="00183DD1">
      <w:pPr>
        <w:suppressLineNumbers/>
        <w:spacing w:line="240" w:lineRule="auto"/>
        <w:jc w:val="both"/>
        <w:rPr>
          <w:rFonts w:ascii="Arial" w:hAnsi="Arial" w:cs="Arial"/>
          <w:sz w:val="24"/>
          <w:szCs w:val="24"/>
          <w:shd w:val="clear" w:color="auto" w:fill="FFFFFF"/>
        </w:rPr>
      </w:pPr>
    </w:p>
    <w:p w:rsidR="00183DD1" w:rsidRPr="00972A2E" w:rsidRDefault="00183DD1" w:rsidP="00183DD1">
      <w:pPr>
        <w:jc w:val="both"/>
        <w:rPr>
          <w:rFonts w:ascii="Arial" w:hAnsi="Arial" w:cs="Arial"/>
          <w:sz w:val="24"/>
          <w:szCs w:val="24"/>
          <w:shd w:val="clear" w:color="auto" w:fill="FFFFFF"/>
        </w:rPr>
      </w:pPr>
      <w:r w:rsidRPr="00972A2E">
        <w:rPr>
          <w:rFonts w:ascii="Arial" w:hAnsi="Arial" w:cs="Arial"/>
          <w:sz w:val="24"/>
          <w:szCs w:val="24"/>
          <w:shd w:val="clear" w:color="auto" w:fill="FFFFFF"/>
        </w:rPr>
        <w:t>La llegada de turistas extranjeros a España es imparable y vuelve a batir su récord histórico. En el 2016, séptimo año consecutivo de subidas, ha alcanzado los 75,6 millones de visitantes internacionales, esto es un 10,3% más que hace un año, según los datos publicados este martes por el Instituto Nacional de Estadística (INE). El turismo en España ha aumentado en 7,5 millones de turistas en un año. Se ha visto beneficiada por la caída de visitas en Turquía y Egipto, entre otros, dada la inseguridad en la zona. La forma de llegada ha sido fundamentalmente en avión, un medio de transporte que aumenta el 11,7%.</w:t>
      </w:r>
    </w:p>
    <w:p w:rsidR="00183DD1" w:rsidRPr="00972A2E" w:rsidRDefault="00183DD1" w:rsidP="00183DD1">
      <w:pPr>
        <w:jc w:val="both"/>
        <w:rPr>
          <w:rFonts w:ascii="Arial" w:hAnsi="Arial" w:cs="Arial"/>
          <w:sz w:val="24"/>
          <w:szCs w:val="24"/>
          <w:shd w:val="clear" w:color="auto" w:fill="FFFFFF"/>
        </w:rPr>
      </w:pPr>
      <w:r w:rsidRPr="00972A2E">
        <w:rPr>
          <w:rFonts w:ascii="Arial" w:hAnsi="Arial" w:cs="Arial"/>
          <w:sz w:val="24"/>
          <w:szCs w:val="24"/>
          <w:shd w:val="clear" w:color="auto" w:fill="FFFFFF"/>
        </w:rPr>
        <w:t>Por origen, el mayor caladero</w:t>
      </w:r>
      <w:r w:rsidRPr="00972A2E">
        <w:rPr>
          <w:rFonts w:ascii="Arial" w:hAnsi="Arial" w:cs="Arial"/>
          <w:sz w:val="24"/>
          <w:szCs w:val="24"/>
          <w:shd w:val="clear" w:color="auto" w:fill="FFFFFF"/>
          <w:vertAlign w:val="superscript"/>
        </w:rPr>
        <w:t>1</w:t>
      </w:r>
      <w:r w:rsidRPr="00972A2E">
        <w:rPr>
          <w:rFonts w:ascii="Arial" w:hAnsi="Arial" w:cs="Arial"/>
          <w:sz w:val="24"/>
          <w:szCs w:val="24"/>
          <w:shd w:val="clear" w:color="auto" w:fill="FFFFFF"/>
        </w:rPr>
        <w:t xml:space="preserve"> de visitantes de España sigue siendo Reino Unido. En total han sido 17,8 millones de turistas británicos los que han viajado a tierras españolas. Es decir, algo más de dos de cada diez (23,6%) viajeros internacionales que fueron a España eran británicos, pese a la caída este año del valor de la libra esterlina a causa del 'Brexit'. Las mayores subidas de visitas hacia España las experimentan Canadá (40,93% más), Argentina (subida del 40,2%) e Irlanda (22,99% más). En el lado opuesto, la gran decepción ha sido China y Japón, dos mercados a los que se pretende atraer con el impulso del turismo de compras. A pesar de los intentos, los visitantes chinos han bajado en un 11,25%, mientras que los nipones han decrecido un 24,78%.</w:t>
      </w:r>
    </w:p>
    <w:p w:rsidR="00183DD1" w:rsidRPr="00972A2E" w:rsidRDefault="00183DD1" w:rsidP="00183DD1">
      <w:pPr>
        <w:jc w:val="both"/>
        <w:rPr>
          <w:rFonts w:ascii="Arial" w:hAnsi="Arial" w:cs="Arial"/>
          <w:sz w:val="24"/>
          <w:szCs w:val="24"/>
          <w:shd w:val="clear" w:color="auto" w:fill="FFFFFF"/>
        </w:rPr>
      </w:pPr>
      <w:r w:rsidRPr="00972A2E">
        <w:rPr>
          <w:rFonts w:ascii="Arial" w:hAnsi="Arial" w:cs="Arial"/>
          <w:sz w:val="24"/>
          <w:szCs w:val="24"/>
          <w:shd w:val="clear" w:color="auto" w:fill="FFFFFF"/>
        </w:rPr>
        <w:t>Por regiones, de las 17 comunidades autónomas de España las llegadas han crecido con respecto al año anterior 13 de ellas. Cataluña sigue siendo la que más turistas recibe. Las únicas regiones que han experimentado una bajada son Extremadura (31,80% menos), Galicia (bajada del 17,46%), País Vasco (12,54% menos) y Cantabria (decrecimiento del 8,92%). Las mayores subidas se han dado en La Rioja, con un aumento del 86,59%; y Aragón, con un incremento del 55,56%.</w:t>
      </w:r>
    </w:p>
    <w:p w:rsidR="00183DD1" w:rsidRPr="00972A2E" w:rsidRDefault="00183DD1" w:rsidP="00183DD1">
      <w:pPr>
        <w:rPr>
          <w:rFonts w:ascii="Arial" w:hAnsi="Arial" w:cs="Arial"/>
          <w:sz w:val="24"/>
          <w:szCs w:val="24"/>
          <w:shd w:val="clear" w:color="auto" w:fill="FFFFFF"/>
        </w:rPr>
      </w:pPr>
    </w:p>
    <w:p w:rsidR="00183DD1" w:rsidRPr="00972A2E" w:rsidRDefault="00183DD1" w:rsidP="00183DD1">
      <w:pPr>
        <w:spacing w:line="240" w:lineRule="auto"/>
        <w:jc w:val="both"/>
        <w:rPr>
          <w:rFonts w:ascii="Arial" w:hAnsi="Arial" w:cs="Arial"/>
          <w:b/>
          <w:sz w:val="24"/>
          <w:szCs w:val="24"/>
          <w:shd w:val="clear" w:color="auto" w:fill="FFFFFF"/>
        </w:rPr>
      </w:pPr>
      <w:r w:rsidRPr="00972A2E">
        <w:rPr>
          <w:rFonts w:ascii="Arial" w:hAnsi="Arial" w:cs="Arial"/>
          <w:b/>
          <w:sz w:val="24"/>
          <w:szCs w:val="24"/>
          <w:shd w:val="clear" w:color="auto" w:fill="FFFFFF"/>
        </w:rPr>
        <w:t>Vocabulario:</w:t>
      </w:r>
    </w:p>
    <w:p w:rsidR="00183DD1" w:rsidRPr="00972A2E" w:rsidRDefault="00183DD1" w:rsidP="00183DD1">
      <w:pPr>
        <w:spacing w:line="240" w:lineRule="auto"/>
        <w:jc w:val="both"/>
        <w:rPr>
          <w:rFonts w:ascii="Arial" w:hAnsi="Arial" w:cs="Arial"/>
          <w:b/>
          <w:i/>
          <w:sz w:val="24"/>
          <w:szCs w:val="24"/>
          <w:shd w:val="clear" w:color="auto" w:fill="FFFFFF"/>
        </w:rPr>
      </w:pPr>
      <w:r w:rsidRPr="00972A2E">
        <w:rPr>
          <w:rFonts w:ascii="Arial" w:hAnsi="Arial" w:cs="Arial"/>
          <w:i/>
          <w:sz w:val="24"/>
          <w:szCs w:val="24"/>
          <w:shd w:val="clear" w:color="auto" w:fill="FFFFFF"/>
          <w:vertAlign w:val="superscript"/>
        </w:rPr>
        <w:t>1</w:t>
      </w:r>
      <w:r w:rsidRPr="00972A2E">
        <w:rPr>
          <w:rFonts w:ascii="Arial" w:hAnsi="Arial" w:cs="Arial"/>
          <w:i/>
          <w:sz w:val="24"/>
          <w:szCs w:val="24"/>
          <w:shd w:val="clear" w:color="auto" w:fill="FFFFFF"/>
        </w:rPr>
        <w:t xml:space="preserve"> caladero:le vivier</w:t>
      </w:r>
    </w:p>
    <w:p w:rsidR="00EF47D4" w:rsidRPr="00972A2E" w:rsidRDefault="00EF47D4">
      <w:pPr>
        <w:rPr>
          <w:sz w:val="24"/>
          <w:szCs w:val="24"/>
        </w:rPr>
      </w:pPr>
    </w:p>
    <w:sectPr w:rsidR="00EF47D4" w:rsidRPr="00972A2E" w:rsidSect="00183DD1">
      <w:type w:val="continuous"/>
      <w:pgSz w:w="11906" w:h="16838" w:code="9"/>
      <w:pgMar w:top="567" w:right="1701" w:bottom="1418" w:left="1701"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D1"/>
    <w:rsid w:val="00183DD1"/>
    <w:rsid w:val="00226384"/>
    <w:rsid w:val="00972A2E"/>
    <w:rsid w:val="00EB2F54"/>
    <w:rsid w:val="00EF47D4"/>
    <w:rsid w:val="00FC2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D1B60-828D-4B96-8FFC-5098C6ED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DD1"/>
    <w:pPr>
      <w:spacing w:after="200" w:line="276" w:lineRule="auto"/>
    </w:pPr>
    <w:rPr>
      <w:rFonts w:ascii="Calibri" w:eastAsia="Calibri" w:hAnsi="Calibri" w:cs="Times New Roman"/>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18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papa</cp:lastModifiedBy>
  <cp:revision>3</cp:revision>
  <dcterms:created xsi:type="dcterms:W3CDTF">2017-03-13T10:44:00Z</dcterms:created>
  <dcterms:modified xsi:type="dcterms:W3CDTF">2017-07-11T07:55:00Z</dcterms:modified>
</cp:coreProperties>
</file>