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DE" w:rsidRPr="004B0ADE" w:rsidRDefault="004B0ADE" w:rsidP="004B0ADE">
      <w:pPr>
        <w:jc w:val="center"/>
        <w:rPr>
          <w:rFonts w:ascii="Times New Roman" w:eastAsia="Calibri" w:hAnsi="Times New Roman" w:cs="Times New Roman"/>
          <w:sz w:val="28"/>
          <w:szCs w:val="28"/>
          <w:lang w:val="en-GB"/>
        </w:rPr>
      </w:pPr>
      <w:r w:rsidRPr="004B0ADE">
        <w:rPr>
          <w:rFonts w:ascii="Calibri" w:eastAsia="Calibri" w:hAnsi="Calibri" w:cs="Calibri"/>
          <w:noProof/>
          <w:lang w:eastAsia="fr-FR"/>
        </w:rPr>
        <mc:AlternateContent>
          <mc:Choice Requires="wps">
            <w:drawing>
              <wp:anchor distT="0" distB="0" distL="114300" distR="114300" simplePos="0" relativeHeight="251659264" behindDoc="1" locked="0" layoutInCell="1" allowOverlap="1" wp14:anchorId="1417D9F9" wp14:editId="7211DC87">
                <wp:simplePos x="0" y="0"/>
                <wp:positionH relativeFrom="column">
                  <wp:posOffset>-114300</wp:posOffset>
                </wp:positionH>
                <wp:positionV relativeFrom="paragraph">
                  <wp:posOffset>-114300</wp:posOffset>
                </wp:positionV>
                <wp:extent cx="5943600" cy="1028700"/>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pt;margin-top:-9pt;width:46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mH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"/>
            </w:pict>
          </mc:Fallback>
        </mc:AlternateContent>
      </w:r>
      <w:r>
        <w:rPr>
          <w:rFonts w:ascii="Times New Roman" w:eastAsia="Calibri" w:hAnsi="Times New Roman" w:cs="Times New Roman"/>
          <w:sz w:val="28"/>
          <w:szCs w:val="28"/>
          <w:lang w:val="en-GB"/>
        </w:rPr>
        <w:t xml:space="preserve">BTS NRC </w:t>
      </w:r>
      <w:proofErr w:type="spellStart"/>
      <w:r>
        <w:rPr>
          <w:rFonts w:ascii="Times New Roman" w:eastAsia="Calibri" w:hAnsi="Times New Roman" w:cs="Times New Roman"/>
          <w:sz w:val="28"/>
          <w:szCs w:val="28"/>
          <w:lang w:val="en-GB"/>
        </w:rPr>
        <w:t>Espagnol</w:t>
      </w:r>
      <w:proofErr w:type="spellEnd"/>
      <w:r>
        <w:rPr>
          <w:rFonts w:ascii="Times New Roman" w:eastAsia="Calibri" w:hAnsi="Times New Roman" w:cs="Times New Roman"/>
          <w:sz w:val="28"/>
          <w:szCs w:val="28"/>
          <w:lang w:val="en-GB"/>
        </w:rPr>
        <w:t xml:space="preserve"> 2012 (LV2</w:t>
      </w:r>
      <w:proofErr w:type="gramStart"/>
      <w:r w:rsidRPr="004B0ADE">
        <w:rPr>
          <w:rFonts w:ascii="Times New Roman" w:eastAsia="Calibri" w:hAnsi="Times New Roman" w:cs="Times New Roman"/>
          <w:sz w:val="28"/>
          <w:szCs w:val="28"/>
          <w:lang w:val="en-GB"/>
        </w:rPr>
        <w:t>)</w:t>
      </w:r>
      <w:proofErr w:type="gramEnd"/>
      <w:r w:rsidRPr="004B0ADE">
        <w:rPr>
          <w:rFonts w:ascii="Times New Roman" w:eastAsia="Calibri" w:hAnsi="Times New Roman" w:cs="Times New Roman"/>
          <w:sz w:val="28"/>
          <w:szCs w:val="28"/>
          <w:lang w:val="en-GB"/>
        </w:rPr>
        <w:br/>
      </w:r>
      <w:r w:rsidRPr="004B0ADE">
        <w:rPr>
          <w:rFonts w:ascii="Times New Roman" w:eastAsia="Calibri" w:hAnsi="Times New Roman" w:cs="Calibri"/>
          <w:sz w:val="28"/>
          <w:szCs w:val="28"/>
          <w:lang w:val="es-ES_tradnl" w:eastAsia="fr-FR"/>
        </w:rPr>
        <w:t>Hoteles ecológicos</w:t>
      </w:r>
    </w:p>
    <w:p w:rsidR="004B0ADE" w:rsidRPr="004B0ADE" w:rsidRDefault="004B0ADE" w:rsidP="004B0ADE">
      <w:pPr>
        <w:spacing w:before="100" w:beforeAutospacing="1" w:after="100" w:afterAutospacing="1"/>
        <w:ind w:left="5664" w:firstLine="708"/>
        <w:jc w:val="center"/>
        <w:rPr>
          <w:rFonts w:ascii="Times New Roman" w:eastAsia="Calibri" w:hAnsi="Times New Roman" w:cs="Calibri"/>
          <w:sz w:val="28"/>
          <w:szCs w:val="28"/>
          <w:lang w:val="es-ES_tradnl" w:eastAsia="fr-FR"/>
        </w:rPr>
      </w:pPr>
      <w:proofErr w:type="spellStart"/>
      <w:r w:rsidRPr="004B0ADE">
        <w:rPr>
          <w:rFonts w:ascii="Times New Roman" w:eastAsia="Calibri" w:hAnsi="Times New Roman" w:cs="Times New Roman"/>
          <w:sz w:val="28"/>
          <w:szCs w:val="28"/>
          <w:lang w:val="en-GB"/>
        </w:rPr>
        <w:t>Texto</w:t>
      </w:r>
      <w:proofErr w:type="spellEnd"/>
      <w:r w:rsidRPr="004B0ADE">
        <w:rPr>
          <w:rFonts w:ascii="Times New Roman" w:eastAsia="Calibri" w:hAnsi="Times New Roman" w:cs="Times New Roman"/>
          <w:sz w:val="28"/>
          <w:szCs w:val="28"/>
          <w:lang w:val="en-GB"/>
        </w:rPr>
        <w:t xml:space="preserve"> N</w:t>
      </w:r>
      <w:r>
        <w:rPr>
          <w:rFonts w:ascii="Times New Roman" w:eastAsia="Calibri" w:hAnsi="Times New Roman" w:cs="Times New Roman"/>
          <w:sz w:val="28"/>
          <w:szCs w:val="28"/>
          <w:lang w:val="en-GB"/>
        </w:rPr>
        <w:t>°15</w:t>
      </w:r>
    </w:p>
    <w:p w:rsidR="004B0ADE" w:rsidRPr="004B0ADE" w:rsidRDefault="004B0ADE" w:rsidP="004B0ADE">
      <w:pPr>
        <w:spacing w:before="100" w:beforeAutospacing="1" w:after="100" w:afterAutospacing="1"/>
        <w:rPr>
          <w:rFonts w:ascii="Times New Roman" w:eastAsia="Calibri" w:hAnsi="Times New Roman" w:cs="Calibri"/>
          <w:i/>
          <w:sz w:val="24"/>
          <w:szCs w:val="24"/>
          <w:lang w:val="es-ES_tradnl" w:eastAsia="fr-FR"/>
        </w:rPr>
      </w:pPr>
      <w:r w:rsidRPr="004B0ADE">
        <w:rPr>
          <w:rFonts w:ascii="Times New Roman" w:eastAsia="Calibri" w:hAnsi="Times New Roman" w:cs="Calibri"/>
          <w:i/>
          <w:sz w:val="24"/>
          <w:szCs w:val="24"/>
          <w:lang w:val="es-ES_tradnl" w:eastAsia="fr-FR"/>
        </w:rPr>
        <w:t>Cinco días.com 16/01/2012</w:t>
      </w:r>
    </w:p>
    <w:p w:rsidR="004B0ADE" w:rsidRPr="004B0ADE" w:rsidRDefault="004B0ADE" w:rsidP="004B0ADE">
      <w:pPr>
        <w:spacing w:before="100" w:beforeAutospacing="1" w:after="100" w:afterAutospacing="1"/>
        <w:ind w:firstLine="708"/>
        <w:jc w:val="both"/>
        <w:rPr>
          <w:rFonts w:ascii="Times New Roman" w:eastAsia="Calibri" w:hAnsi="Times New Roman" w:cs="Calibri"/>
          <w:sz w:val="24"/>
          <w:szCs w:val="24"/>
          <w:lang w:val="es-ES_tradnl" w:eastAsia="fr-FR"/>
        </w:rPr>
      </w:pPr>
      <w:r w:rsidRPr="004B0ADE">
        <w:rPr>
          <w:rFonts w:ascii="Times New Roman" w:eastAsia="Calibri" w:hAnsi="Times New Roman" w:cs="Calibri"/>
          <w:sz w:val="24"/>
          <w:szCs w:val="24"/>
          <w:lang w:val="es-ES_tradnl" w:eastAsia="fr-FR"/>
        </w:rPr>
        <w:t>El futuro del sector hotelero pasa, sin condiciones, por la innovación tecnológica, el ahorro energético y la sostenibilidad. Y, sobre todo, para que la industria turística española, que representa más del 11% del PIB y del empleo nacional, siga siendo un referente mundial.</w:t>
      </w:r>
    </w:p>
    <w:p w:rsidR="004B0ADE" w:rsidRPr="004B0ADE" w:rsidRDefault="004B0ADE" w:rsidP="004B0ADE">
      <w:pPr>
        <w:spacing w:before="100" w:beforeAutospacing="1" w:after="100" w:afterAutospacing="1"/>
        <w:jc w:val="both"/>
        <w:rPr>
          <w:rFonts w:ascii="Times New Roman" w:eastAsia="Calibri" w:hAnsi="Times New Roman" w:cs="Calibri"/>
          <w:sz w:val="24"/>
          <w:szCs w:val="24"/>
          <w:lang w:val="es-ES_tradnl" w:eastAsia="fr-FR"/>
        </w:rPr>
      </w:pPr>
      <w:r w:rsidRPr="004B0ADE">
        <w:rPr>
          <w:rFonts w:ascii="Times New Roman" w:eastAsia="Calibri" w:hAnsi="Times New Roman" w:cs="Calibri"/>
          <w:sz w:val="24"/>
          <w:szCs w:val="24"/>
          <w:lang w:val="es-ES_tradnl" w:eastAsia="fr-FR"/>
        </w:rPr>
        <w:tab/>
        <w:t xml:space="preserve">"El futuro del sector pasa por hacer hoteles más eficientes, en los que las energías renovables tengan protagonismo”. Una buena gestión energética contribuye a aumentar la competitividad", indica Juan Molas, presidente del Instituto Técnico Hotelero </w:t>
      </w:r>
    </w:p>
    <w:p w:rsidR="004B0ADE" w:rsidRPr="004B0ADE" w:rsidRDefault="004B0ADE" w:rsidP="004B0ADE">
      <w:pPr>
        <w:spacing w:before="100" w:beforeAutospacing="1" w:after="100" w:afterAutospacing="1"/>
        <w:jc w:val="both"/>
        <w:rPr>
          <w:rFonts w:ascii="Times New Roman" w:eastAsia="Calibri" w:hAnsi="Times New Roman" w:cs="Calibri"/>
          <w:sz w:val="24"/>
          <w:szCs w:val="24"/>
          <w:lang w:val="es-ES_tradnl" w:eastAsia="fr-FR"/>
        </w:rPr>
      </w:pPr>
      <w:r w:rsidRPr="004B0ADE">
        <w:rPr>
          <w:rFonts w:ascii="Times New Roman" w:eastAsia="Calibri" w:hAnsi="Times New Roman" w:cs="Calibri"/>
          <w:sz w:val="24"/>
          <w:szCs w:val="24"/>
          <w:lang w:val="es-ES_tradnl" w:eastAsia="fr-FR"/>
        </w:rPr>
        <w:tab/>
        <w:t>Hace un año que NH Hoteles puso en marcha un proyecto piloto creando dos prototipos de habitaciones equipadas con las últimas tecnologías para controlar en tiempo real los consumos de agua y de luz de sus clientes. Al final de cada estancia, si el consumo energético del cliente, que desconoce tal experimento, está por debajo de la media, se le premia</w:t>
      </w:r>
      <w:r w:rsidRPr="004B0ADE">
        <w:rPr>
          <w:rFonts w:ascii="Times New Roman" w:eastAsia="Calibri" w:hAnsi="Times New Roman" w:cs="Calibri"/>
          <w:sz w:val="24"/>
          <w:szCs w:val="24"/>
          <w:vertAlign w:val="superscript"/>
          <w:lang w:val="es-ES_tradnl" w:eastAsia="fr-FR"/>
        </w:rPr>
        <w:footnoteReference w:id="1"/>
      </w:r>
      <w:r w:rsidRPr="004B0ADE">
        <w:rPr>
          <w:rFonts w:ascii="Times New Roman" w:eastAsia="Calibri" w:hAnsi="Times New Roman" w:cs="Calibri"/>
          <w:sz w:val="24"/>
          <w:szCs w:val="24"/>
          <w:lang w:val="es-ES_tradnl" w:eastAsia="fr-FR"/>
        </w:rPr>
        <w:t xml:space="preserve"> con puntos en la tarjeta NH Club, dice Luis Ortega, director de ingeniería y medioambiente de NH Hoteles. "Uno de los costes más importantes de un hotel es la energía, y si eres capaz de reducir esa parte, puedes ajustar precios y ser más competitivo", explica. El grupo cuenta además con 50 puntos de recarga de vehículos eléctricos en sus aparcamientos</w:t>
      </w:r>
      <w:r w:rsidR="00031EA2">
        <w:rPr>
          <w:rStyle w:val="Appelnotedebasdep"/>
          <w:rFonts w:ascii="Times New Roman" w:eastAsia="Calibri" w:hAnsi="Times New Roman" w:cs="Calibri"/>
          <w:sz w:val="24"/>
          <w:szCs w:val="24"/>
          <w:lang w:val="es-ES_tradnl" w:eastAsia="fr-FR"/>
        </w:rPr>
        <w:footnoteReference w:id="2"/>
      </w:r>
      <w:r w:rsidRPr="004B0ADE">
        <w:rPr>
          <w:rFonts w:ascii="Times New Roman" w:eastAsia="Calibri" w:hAnsi="Times New Roman" w:cs="Calibri"/>
          <w:sz w:val="24"/>
          <w:szCs w:val="24"/>
          <w:lang w:val="es-ES_tradnl" w:eastAsia="fr-FR"/>
        </w:rPr>
        <w:t xml:space="preserve"> que se alimentan de la energía generada por los ascensores.</w:t>
      </w:r>
    </w:p>
    <w:p w:rsidR="004B0ADE" w:rsidRPr="004B0ADE" w:rsidRDefault="004B0ADE" w:rsidP="004B0ADE">
      <w:pPr>
        <w:spacing w:before="100" w:beforeAutospacing="1" w:after="100" w:afterAutospacing="1"/>
        <w:jc w:val="both"/>
        <w:rPr>
          <w:rFonts w:ascii="Times New Roman" w:eastAsia="Calibri" w:hAnsi="Times New Roman" w:cs="Calibri"/>
          <w:sz w:val="24"/>
          <w:szCs w:val="24"/>
          <w:lang w:val="es-ES_tradnl" w:eastAsia="fr-FR"/>
        </w:rPr>
      </w:pPr>
      <w:r w:rsidRPr="004B0ADE">
        <w:rPr>
          <w:rFonts w:ascii="Times New Roman" w:eastAsia="Calibri" w:hAnsi="Times New Roman" w:cs="Calibri"/>
          <w:sz w:val="24"/>
          <w:szCs w:val="24"/>
          <w:lang w:val="es-ES_tradnl" w:eastAsia="fr-FR"/>
        </w:rPr>
        <w:tab/>
        <w:t xml:space="preserve">"Los clientes son cada vez más sensibles a la sostenibilidad. Comienza a emerger un cliente sostenible, especialmente en el norte de Europa, que tiene en cuenta como un valor añadido la sostenibilidad de un hotel", dice Molas. El 47% de los turistas lo hacen, según la última encuesta realizada Además, "ciertos mercados, como el británico y el alemán, dan mucha importancia al tema ecológico", aseguran en Barceló </w:t>
      </w:r>
      <w:proofErr w:type="spellStart"/>
      <w:r w:rsidRPr="004B0ADE">
        <w:rPr>
          <w:rFonts w:ascii="Times New Roman" w:eastAsia="Calibri" w:hAnsi="Times New Roman" w:cs="Calibri"/>
          <w:sz w:val="24"/>
          <w:szCs w:val="24"/>
          <w:lang w:val="es-ES_tradnl" w:eastAsia="fr-FR"/>
        </w:rPr>
        <w:t>Hotels</w:t>
      </w:r>
      <w:proofErr w:type="spellEnd"/>
      <w:r w:rsidRPr="004B0ADE">
        <w:rPr>
          <w:rFonts w:ascii="Times New Roman" w:eastAsia="Calibri" w:hAnsi="Times New Roman" w:cs="Calibri"/>
          <w:sz w:val="24"/>
          <w:szCs w:val="24"/>
          <w:lang w:val="es-ES_tradnl" w:eastAsia="fr-FR"/>
        </w:rPr>
        <w:t xml:space="preserve"> &amp; Resorts.</w:t>
      </w:r>
    </w:p>
    <w:p w:rsidR="004B0ADE" w:rsidRPr="004B0ADE" w:rsidRDefault="004B0ADE" w:rsidP="004B0ADE">
      <w:pPr>
        <w:spacing w:before="100" w:beforeAutospacing="1" w:after="100" w:afterAutospacing="1"/>
        <w:jc w:val="both"/>
        <w:rPr>
          <w:rFonts w:ascii="Times New Roman" w:eastAsia="Calibri" w:hAnsi="Times New Roman" w:cs="Calibri"/>
          <w:sz w:val="24"/>
          <w:szCs w:val="24"/>
          <w:lang w:val="es-ES_tradnl" w:eastAsia="fr-FR"/>
        </w:rPr>
      </w:pPr>
      <w:r w:rsidRPr="004B0ADE">
        <w:rPr>
          <w:rFonts w:ascii="Times New Roman" w:eastAsia="Calibri" w:hAnsi="Times New Roman" w:cs="Calibri"/>
          <w:sz w:val="24"/>
          <w:szCs w:val="24"/>
          <w:lang w:val="es-ES_tradnl" w:eastAsia="fr-FR"/>
        </w:rPr>
        <w:tab/>
        <w:t>En esta cadena, los establecimientos que se renuevan siguen los parámetros de ahorro energético, reciclaje de residuos, formación de empleados y recuperación de ecosistemas. Ejemplo de su política medioambiental son tres hoteles que han instalado calderas</w:t>
      </w:r>
      <w:r w:rsidRPr="004B0ADE">
        <w:rPr>
          <w:rFonts w:ascii="Times New Roman" w:eastAsia="Calibri" w:hAnsi="Times New Roman" w:cs="Calibri"/>
          <w:sz w:val="24"/>
          <w:szCs w:val="24"/>
          <w:vertAlign w:val="superscript"/>
          <w:lang w:val="es-ES_tradnl" w:eastAsia="fr-FR"/>
        </w:rPr>
        <w:footnoteReference w:id="3"/>
      </w:r>
      <w:r w:rsidRPr="004B0ADE">
        <w:rPr>
          <w:rFonts w:ascii="Times New Roman" w:eastAsia="Calibri" w:hAnsi="Times New Roman" w:cs="Calibri"/>
          <w:sz w:val="24"/>
          <w:szCs w:val="24"/>
          <w:lang w:val="es-ES_tradnl" w:eastAsia="fr-FR"/>
        </w:rPr>
        <w:t>de biomasa que generan energía a través de la combustión de huesos de aceituna</w:t>
      </w:r>
      <w:r w:rsidRPr="004B0ADE">
        <w:rPr>
          <w:rFonts w:ascii="Times New Roman" w:eastAsia="Calibri" w:hAnsi="Times New Roman" w:cs="Calibri"/>
          <w:sz w:val="24"/>
          <w:szCs w:val="24"/>
          <w:vertAlign w:val="superscript"/>
          <w:lang w:val="es-ES_tradnl" w:eastAsia="fr-FR"/>
        </w:rPr>
        <w:footnoteReference w:id="4"/>
      </w:r>
      <w:r w:rsidRPr="004B0ADE">
        <w:rPr>
          <w:rFonts w:ascii="Times New Roman" w:eastAsia="Calibri" w:hAnsi="Times New Roman" w:cs="Calibri"/>
          <w:sz w:val="24"/>
          <w:szCs w:val="24"/>
          <w:lang w:val="es-ES_tradnl" w:eastAsia="fr-FR"/>
        </w:rPr>
        <w:t xml:space="preserve">. </w:t>
      </w:r>
    </w:p>
    <w:p w:rsidR="002F732D" w:rsidRPr="004B0ADE" w:rsidRDefault="00031EA2" w:rsidP="004B0ADE">
      <w:pPr>
        <w:spacing w:before="100" w:beforeAutospacing="1" w:after="100" w:afterAutospacing="1"/>
        <w:jc w:val="both"/>
        <w:rPr>
          <w:rFonts w:ascii="Times New Roman" w:eastAsia="Calibri" w:hAnsi="Times New Roman" w:cs="Calibri"/>
          <w:sz w:val="24"/>
          <w:szCs w:val="24"/>
          <w:lang w:val="es-ES_tradnl" w:eastAsia="fr-FR"/>
        </w:rPr>
      </w:pPr>
      <w:r w:rsidRPr="004B0ADE">
        <w:rPr>
          <w:rFonts w:ascii="Calibri" w:eastAsia="Calibri" w:hAnsi="Calibri" w:cs="Calibri"/>
          <w:lang w:val="es-ES_tradnl" w:eastAsia="fr-FR"/>
        </w:rPr>
        <w:tab/>
      </w:r>
    </w:p>
    <w:sectPr w:rsidR="002F732D" w:rsidRPr="004B0ADE" w:rsidSect="00031EA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E9" w:rsidRDefault="008245E9" w:rsidP="004B0ADE">
      <w:pPr>
        <w:spacing w:after="0" w:line="240" w:lineRule="auto"/>
      </w:pPr>
      <w:r>
        <w:separator/>
      </w:r>
    </w:p>
  </w:endnote>
  <w:endnote w:type="continuationSeparator" w:id="0">
    <w:p w:rsidR="008245E9" w:rsidRDefault="008245E9" w:rsidP="004B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E9" w:rsidRDefault="008245E9" w:rsidP="004B0ADE">
      <w:pPr>
        <w:spacing w:after="0" w:line="240" w:lineRule="auto"/>
      </w:pPr>
      <w:r>
        <w:separator/>
      </w:r>
    </w:p>
  </w:footnote>
  <w:footnote w:type="continuationSeparator" w:id="0">
    <w:p w:rsidR="008245E9" w:rsidRDefault="008245E9" w:rsidP="004B0ADE">
      <w:pPr>
        <w:spacing w:after="0" w:line="240" w:lineRule="auto"/>
      </w:pPr>
      <w:r>
        <w:continuationSeparator/>
      </w:r>
    </w:p>
  </w:footnote>
  <w:footnote w:id="1">
    <w:p w:rsidR="004B0ADE" w:rsidRDefault="004B0ADE" w:rsidP="004B0ADE">
      <w:pPr>
        <w:pStyle w:val="Notedebasdepage"/>
        <w:rPr>
          <w:lang w:val="es-ES"/>
        </w:rPr>
      </w:pPr>
      <w:r>
        <w:rPr>
          <w:rStyle w:val="Appelnotedebasdep"/>
        </w:rPr>
        <w:footnoteRef/>
      </w:r>
      <w:r w:rsidRPr="004B0ADE">
        <w:rPr>
          <w:lang w:val="es-ES_tradnl"/>
        </w:rPr>
        <w:t xml:space="preserve"> </w:t>
      </w:r>
      <w:proofErr w:type="gramStart"/>
      <w:r>
        <w:rPr>
          <w:lang w:val="es-ES"/>
        </w:rPr>
        <w:t>Premiar .</w:t>
      </w:r>
      <w:proofErr w:type="gramEnd"/>
      <w:r>
        <w:rPr>
          <w:lang w:val="es-ES"/>
        </w:rPr>
        <w:t xml:space="preserve"> </w:t>
      </w:r>
      <w:proofErr w:type="spellStart"/>
      <w:r>
        <w:rPr>
          <w:lang w:val="es-ES"/>
        </w:rPr>
        <w:t>récompenser</w:t>
      </w:r>
      <w:proofErr w:type="spellEnd"/>
    </w:p>
  </w:footnote>
  <w:footnote w:id="2">
    <w:p w:rsidR="00031EA2" w:rsidRPr="00031EA2" w:rsidRDefault="00031EA2">
      <w:pPr>
        <w:pStyle w:val="Notedebasdepage"/>
        <w:rPr>
          <w:lang w:val="es-ES_tradnl"/>
        </w:rPr>
      </w:pPr>
      <w:r>
        <w:rPr>
          <w:rStyle w:val="Appelnotedebasdep"/>
        </w:rPr>
        <w:footnoteRef/>
      </w:r>
      <w:r w:rsidRPr="00031EA2">
        <w:rPr>
          <w:lang w:val="es-ES_tradnl"/>
        </w:rPr>
        <w:t xml:space="preserve"> </w:t>
      </w:r>
      <w:r>
        <w:rPr>
          <w:lang w:val="es-ES_tradnl"/>
        </w:rPr>
        <w:t xml:space="preserve">Aparcamientos : </w:t>
      </w:r>
      <w:r>
        <w:rPr>
          <w:lang w:val="es-ES_tradnl"/>
        </w:rPr>
        <w:t>parkings</w:t>
      </w:r>
      <w:bookmarkStart w:id="0" w:name="_GoBack"/>
      <w:bookmarkEnd w:id="0"/>
    </w:p>
  </w:footnote>
  <w:footnote w:id="3">
    <w:p w:rsidR="004B0ADE" w:rsidRDefault="004B0ADE" w:rsidP="004B0ADE">
      <w:pPr>
        <w:pStyle w:val="Notedebasdepage"/>
        <w:rPr>
          <w:lang w:val="es-ES_tradnl"/>
        </w:rPr>
      </w:pPr>
      <w:r>
        <w:rPr>
          <w:rStyle w:val="Appelnotedebasdep"/>
        </w:rPr>
        <w:footnoteRef/>
      </w:r>
      <w:r>
        <w:rPr>
          <w:lang w:val="es-ES_tradnl"/>
        </w:rPr>
        <w:t xml:space="preserve">Calderas : </w:t>
      </w:r>
      <w:proofErr w:type="spellStart"/>
      <w:r>
        <w:rPr>
          <w:lang w:val="es-ES_tradnl"/>
        </w:rPr>
        <w:t>chaudières</w:t>
      </w:r>
      <w:proofErr w:type="spellEnd"/>
    </w:p>
  </w:footnote>
  <w:footnote w:id="4">
    <w:p w:rsidR="004B0ADE" w:rsidRDefault="004B0ADE" w:rsidP="004B0ADE">
      <w:pPr>
        <w:pStyle w:val="Notedebasdepage"/>
        <w:rPr>
          <w:lang w:val="es-ES_tradnl"/>
        </w:rPr>
      </w:pPr>
      <w:r>
        <w:rPr>
          <w:rStyle w:val="Appelnotedebasdep"/>
        </w:rPr>
        <w:footnoteRef/>
      </w:r>
      <w:r>
        <w:rPr>
          <w:lang w:val="es-ES_tradnl"/>
        </w:rPr>
        <w:t xml:space="preserve"> Huesos de aceituna : </w:t>
      </w:r>
      <w:proofErr w:type="spellStart"/>
      <w:r>
        <w:rPr>
          <w:lang w:val="es-ES_tradnl"/>
        </w:rPr>
        <w:t>noyaux</w:t>
      </w:r>
      <w:proofErr w:type="spellEnd"/>
      <w:r>
        <w:rPr>
          <w:lang w:val="es-ES_tradnl"/>
        </w:rPr>
        <w:t xml:space="preserve"> </w:t>
      </w:r>
      <w:proofErr w:type="spellStart"/>
      <w:r>
        <w:rPr>
          <w:lang w:val="es-ES_tradnl"/>
        </w:rPr>
        <w:t>d’olive</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DE"/>
    <w:rsid w:val="00031EA2"/>
    <w:rsid w:val="0028297B"/>
    <w:rsid w:val="002F732D"/>
    <w:rsid w:val="004B0ADE"/>
    <w:rsid w:val="008245E9"/>
    <w:rsid w:val="00C53AA7"/>
    <w:rsid w:val="00DA2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4B0ADE"/>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semiHidden/>
    <w:rsid w:val="004B0ADE"/>
    <w:rPr>
      <w:rFonts w:ascii="Calibri" w:eastAsia="Calibri" w:hAnsi="Calibri" w:cs="Arial"/>
      <w:sz w:val="20"/>
      <w:szCs w:val="20"/>
    </w:rPr>
  </w:style>
  <w:style w:type="character" w:styleId="Appelnotedebasdep">
    <w:name w:val="footnote reference"/>
    <w:semiHidden/>
    <w:unhideWhenUsed/>
    <w:rsid w:val="004B0A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4B0ADE"/>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semiHidden/>
    <w:rsid w:val="004B0ADE"/>
    <w:rPr>
      <w:rFonts w:ascii="Calibri" w:eastAsia="Calibri" w:hAnsi="Calibri" w:cs="Arial"/>
      <w:sz w:val="20"/>
      <w:szCs w:val="20"/>
    </w:rPr>
  </w:style>
  <w:style w:type="character" w:styleId="Appelnotedebasdep">
    <w:name w:val="footnote reference"/>
    <w:semiHidden/>
    <w:unhideWhenUsed/>
    <w:rsid w:val="004B0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0B02-1CA2-42D2-9826-D8AAE619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dc:creator>
  <cp:lastModifiedBy>Valentine</cp:lastModifiedBy>
  <cp:revision>3</cp:revision>
  <dcterms:created xsi:type="dcterms:W3CDTF">2012-03-15T14:30:00Z</dcterms:created>
  <dcterms:modified xsi:type="dcterms:W3CDTF">2012-03-18T07:05:00Z</dcterms:modified>
</cp:coreProperties>
</file>