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6" w:rsidRPr="00B406D6" w:rsidRDefault="00CE2A86" w:rsidP="00B406D6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6D6">
        <w:rPr>
          <w:rFonts w:ascii="Times New Roman" w:hAnsi="Times New Roman" w:cs="Times New Roman"/>
          <w:b/>
          <w:sz w:val="36"/>
          <w:szCs w:val="36"/>
        </w:rPr>
        <w:t>BTS BANQUE</w:t>
      </w:r>
    </w:p>
    <w:p w:rsidR="00CE2A86" w:rsidRPr="00B406D6" w:rsidRDefault="00CE2A86" w:rsidP="00B406D6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D6">
        <w:rPr>
          <w:rFonts w:ascii="Times New Roman" w:hAnsi="Times New Roman" w:cs="Times New Roman"/>
          <w:b/>
          <w:sz w:val="28"/>
          <w:szCs w:val="28"/>
        </w:rPr>
        <w:t>SESSION 201</w:t>
      </w:r>
      <w:r w:rsidR="00140912" w:rsidRPr="00B406D6">
        <w:rPr>
          <w:rFonts w:ascii="Times New Roman" w:hAnsi="Times New Roman" w:cs="Times New Roman"/>
          <w:b/>
          <w:sz w:val="28"/>
          <w:szCs w:val="28"/>
        </w:rPr>
        <w:t>4</w:t>
      </w:r>
    </w:p>
    <w:p w:rsidR="00CE2A86" w:rsidRPr="00B406D6" w:rsidRDefault="00CE2A86" w:rsidP="00B406D6">
      <w:pPr>
        <w:suppressLineNumber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6D6">
        <w:rPr>
          <w:rFonts w:ascii="Times New Roman" w:hAnsi="Times New Roman" w:cs="Times New Roman"/>
          <w:b/>
          <w:sz w:val="36"/>
          <w:szCs w:val="36"/>
        </w:rPr>
        <w:t>EPREUVE ORALE D’ESPAGNOL</w:t>
      </w:r>
    </w:p>
    <w:p w:rsidR="00B406D6" w:rsidRDefault="00B406D6" w:rsidP="00B406D6">
      <w:pPr>
        <w:suppressLineNumbers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TEXTE 14</w:t>
      </w:r>
    </w:p>
    <w:p w:rsidR="008A226B" w:rsidRPr="00B406D6" w:rsidRDefault="00B5485E" w:rsidP="00B406D6">
      <w:pPr>
        <w:suppressLineNumbers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Cómo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cazar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depósitos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3%</w:t>
      </w:r>
      <w:r w:rsidR="007F622A" w:rsidRPr="00B40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.o </w:t>
      </w:r>
      <w:proofErr w:type="spellStart"/>
      <w:r w:rsidR="007F622A" w:rsidRPr="00B406D6">
        <w:rPr>
          <w:rFonts w:ascii="Times New Roman" w:hAnsi="Times New Roman" w:cs="Times New Roman"/>
          <w:b/>
          <w:sz w:val="28"/>
          <w:szCs w:val="28"/>
          <w:lang w:val="en-US"/>
        </w:rPr>
        <w:t>incluso</w:t>
      </w:r>
      <w:proofErr w:type="spellEnd"/>
      <w:r w:rsidR="007F622A" w:rsidRPr="00B40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F622A" w:rsidRPr="00B406D6">
        <w:rPr>
          <w:rFonts w:ascii="Times New Roman" w:hAnsi="Times New Roman" w:cs="Times New Roman"/>
          <w:b/>
          <w:sz w:val="28"/>
          <w:szCs w:val="28"/>
          <w:lang w:val="en-US"/>
        </w:rPr>
        <w:t>más</w:t>
      </w:r>
      <w:proofErr w:type="spellEnd"/>
    </w:p>
    <w:p w:rsidR="007F622A" w:rsidRPr="00B406D6" w:rsidRDefault="007F622A" w:rsidP="00B406D6">
      <w:pPr>
        <w:suppressLineNumbers/>
        <w:rPr>
          <w:rFonts w:ascii="Times New Roman" w:hAnsi="Times New Roman" w:cs="Times New Roman"/>
          <w:b/>
          <w:lang w:val="en-US"/>
        </w:rPr>
      </w:pPr>
    </w:p>
    <w:p w:rsidR="007F622A" w:rsidRPr="00CE2A86" w:rsidRDefault="007F622A" w:rsidP="00CE2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financieras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optado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atractivos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depósitos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ofrecen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rentabilidad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3%,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desafiando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recomendación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Banco de España de no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remunerar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ahorro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encima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2,5%. </w:t>
      </w:r>
      <w:r w:rsidR="00B73BA2" w:rsidRPr="00CE2A86">
        <w:rPr>
          <w:rFonts w:ascii="Times New Roman" w:hAnsi="Times New Roman" w:cs="Times New Roman"/>
          <w:sz w:val="24"/>
          <w:szCs w:val="24"/>
        </w:rPr>
        <w:t>L</w:t>
      </w:r>
      <w:r w:rsidRPr="00CE2A86">
        <w:rPr>
          <w:rFonts w:ascii="Times New Roman" w:hAnsi="Times New Roman" w:cs="Times New Roman"/>
          <w:sz w:val="24"/>
          <w:szCs w:val="24"/>
        </w:rPr>
        <w:t xml:space="preserve">os bancos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quieren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perder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clientes y son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capaces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ofertas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retener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pasivo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. </w:t>
      </w:r>
      <w:r w:rsidR="00B406D6">
        <w:rPr>
          <w:rFonts w:ascii="Times New Roman" w:hAnsi="Times New Roman" w:cs="Times New Roman"/>
          <w:sz w:val="24"/>
          <w:szCs w:val="24"/>
        </w:rPr>
        <w:t>¿</w:t>
      </w:r>
      <w:r w:rsidRPr="00CE2A86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conseguir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un 3% en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 ?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sacar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partido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A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2A8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ahorros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>.</w:t>
      </w:r>
    </w:p>
    <w:p w:rsidR="00A559F2" w:rsidRPr="00CE2A86" w:rsidRDefault="00A559F2" w:rsidP="00CE2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A86">
        <w:rPr>
          <w:rFonts w:ascii="Times New Roman" w:hAnsi="Times New Roman" w:cs="Times New Roman"/>
          <w:sz w:val="24"/>
          <w:szCs w:val="24"/>
        </w:rPr>
        <w:t>Llegado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contratar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depósito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las claves para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arañar</w:t>
      </w:r>
      <w:proofErr w:type="spellEnd"/>
      <w:r w:rsidR="00B406D6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rentabilidad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hablar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directamente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con el banco, bien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vía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telefónica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personándose</w:t>
      </w:r>
      <w:proofErr w:type="spellEnd"/>
      <w:r w:rsidR="00B406D6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CE2A8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olvidar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saltarse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establecidos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en el 15% de los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depósitos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captados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mes.</w:t>
      </w:r>
    </w:p>
    <w:p w:rsidR="00A559F2" w:rsidRPr="00CE2A86" w:rsidRDefault="00A559F2" w:rsidP="00CE2A86">
      <w:pPr>
        <w:jc w:val="both"/>
        <w:rPr>
          <w:rFonts w:ascii="Times New Roman" w:hAnsi="Times New Roman" w:cs="Times New Roman"/>
          <w:sz w:val="24"/>
          <w:szCs w:val="24"/>
        </w:rPr>
      </w:pPr>
      <w:r w:rsidRPr="00CE2A86">
        <w:rPr>
          <w:rFonts w:ascii="Times New Roman" w:hAnsi="Times New Roman" w:cs="Times New Roman"/>
          <w:sz w:val="24"/>
          <w:szCs w:val="24"/>
        </w:rPr>
        <w:t xml:space="preserve">Son sobre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buenos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clientes,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fieles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mueven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grandes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cantidades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, los que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negociador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aconsejable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que si se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repartidos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varias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reúnan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concentrarlos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sola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interés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altos se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suelen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en las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inversiones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encima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los 50.000 euros. Para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determinados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importes y clientes,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Bankia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un 3%.</w:t>
      </w:r>
    </w:p>
    <w:p w:rsidR="00A559F2" w:rsidRPr="00CE2A86" w:rsidRDefault="00B406D6" w:rsidP="00CE2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traspaso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. Cuando la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entidad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detecta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que el cliente se va a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el capital, es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ponga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preguntar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intentar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retenerle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alentadora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. Si el cliente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informado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y ha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comparado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distintas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ofertas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mercado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meter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presión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cabe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A559F2" w:rsidRPr="00CE2A86">
        <w:rPr>
          <w:rFonts w:ascii="Times New Roman" w:hAnsi="Times New Roman" w:cs="Times New Roman"/>
          <w:sz w:val="24"/>
          <w:szCs w:val="24"/>
        </w:rPr>
        <w:t>entidad</w:t>
      </w:r>
      <w:proofErr w:type="spellEnd"/>
      <w:r w:rsidR="00A559F2" w:rsidRPr="00CE2A86">
        <w:rPr>
          <w:rFonts w:ascii="Times New Roman" w:hAnsi="Times New Roman" w:cs="Times New Roman"/>
          <w:sz w:val="24"/>
          <w:szCs w:val="24"/>
        </w:rPr>
        <w:t>.</w:t>
      </w:r>
    </w:p>
    <w:p w:rsidR="00A559F2" w:rsidRPr="00CE2A86" w:rsidRDefault="00A559F2" w:rsidP="00CE2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A86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rentabilidades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lograrse</w:t>
      </w:r>
      <w:proofErr w:type="spellEnd"/>
      <w:r w:rsidRPr="00CE2A86">
        <w:rPr>
          <w:rFonts w:ascii="Times New Roman" w:hAnsi="Times New Roman" w:cs="Times New Roman"/>
          <w:sz w:val="24"/>
          <w:szCs w:val="24"/>
        </w:rPr>
        <w:t xml:space="preserve"> si se va a </w:t>
      </w:r>
      <w:proofErr w:type="spellStart"/>
      <w:r w:rsidRPr="00CE2A86">
        <w:rPr>
          <w:rFonts w:ascii="Times New Roman" w:hAnsi="Times New Roman" w:cs="Times New Roman"/>
          <w:sz w:val="24"/>
          <w:szCs w:val="24"/>
        </w:rPr>
        <w:t>negociar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sucursal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varias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entidades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que han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decidido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B73BA2" w:rsidRPr="00CE2A86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="00B73BA2" w:rsidRPr="00CE2A86">
        <w:rPr>
          <w:rFonts w:ascii="Times New Roman" w:hAnsi="Times New Roman" w:cs="Times New Roman"/>
          <w:sz w:val="24"/>
          <w:szCs w:val="24"/>
        </w:rPr>
        <w:t xml:space="preserve"> final a </w:t>
      </w:r>
      <w:proofErr w:type="spellStart"/>
      <w:r w:rsidR="000C634F">
        <w:rPr>
          <w:rFonts w:ascii="Times New Roman" w:hAnsi="Times New Roman" w:cs="Times New Roman"/>
          <w:sz w:val="24"/>
          <w:szCs w:val="24"/>
        </w:rPr>
        <w:t>rendimientos</w:t>
      </w:r>
      <w:proofErr w:type="spellEnd"/>
      <w:r w:rsidR="000C634F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="000C634F">
        <w:rPr>
          <w:rFonts w:ascii="Times New Roman" w:hAnsi="Times New Roman" w:cs="Times New Roman"/>
          <w:sz w:val="24"/>
          <w:szCs w:val="24"/>
        </w:rPr>
        <w:t>bajos</w:t>
      </w:r>
      <w:proofErr w:type="spellEnd"/>
      <w:r w:rsidR="002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C2">
        <w:rPr>
          <w:rFonts w:ascii="Times New Roman" w:hAnsi="Times New Roman" w:cs="Times New Roman"/>
          <w:sz w:val="24"/>
          <w:szCs w:val="24"/>
        </w:rPr>
        <w:t>recomendados</w:t>
      </w:r>
      <w:proofErr w:type="spellEnd"/>
      <w:r w:rsidR="002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C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97DC2">
        <w:rPr>
          <w:rFonts w:ascii="Times New Roman" w:hAnsi="Times New Roman" w:cs="Times New Roman"/>
          <w:sz w:val="24"/>
          <w:szCs w:val="24"/>
        </w:rPr>
        <w:t xml:space="preserve"> el Banco de España </w:t>
      </w:r>
      <w:proofErr w:type="spellStart"/>
      <w:r w:rsidR="00297DC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="002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C2">
        <w:rPr>
          <w:rFonts w:ascii="Times New Roman" w:hAnsi="Times New Roman" w:cs="Times New Roman"/>
          <w:sz w:val="24"/>
          <w:szCs w:val="24"/>
        </w:rPr>
        <w:t>inicios</w:t>
      </w:r>
      <w:proofErr w:type="spellEnd"/>
      <w:r w:rsidR="002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C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2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DC2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="000C634F">
        <w:rPr>
          <w:rFonts w:ascii="Times New Roman" w:hAnsi="Times New Roman" w:cs="Times New Roman"/>
          <w:sz w:val="24"/>
          <w:szCs w:val="24"/>
        </w:rPr>
        <w:t>.</w:t>
      </w:r>
    </w:p>
    <w:p w:rsidR="00B73BA2" w:rsidRPr="00CE2A86" w:rsidRDefault="00B73BA2" w:rsidP="00B406D6">
      <w:pPr>
        <w:suppressLineNumbers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6D6">
        <w:rPr>
          <w:rFonts w:ascii="Times New Roman" w:hAnsi="Times New Roman" w:cs="Times New Roman"/>
          <w:i/>
          <w:sz w:val="24"/>
          <w:szCs w:val="24"/>
        </w:rPr>
        <w:t>CINCO DIAS</w:t>
      </w:r>
      <w:r w:rsidR="00B406D6">
        <w:rPr>
          <w:rFonts w:ascii="Times New Roman" w:hAnsi="Times New Roman" w:cs="Times New Roman"/>
          <w:sz w:val="24"/>
          <w:szCs w:val="24"/>
        </w:rPr>
        <w:t>-</w:t>
      </w:r>
      <w:r w:rsidRPr="00CE2A86">
        <w:rPr>
          <w:rFonts w:ascii="Times New Roman" w:hAnsi="Times New Roman" w:cs="Times New Roman"/>
          <w:sz w:val="24"/>
          <w:szCs w:val="24"/>
        </w:rPr>
        <w:t>24/10/2013</w:t>
      </w:r>
    </w:p>
    <w:p w:rsidR="00B73BA2" w:rsidRDefault="00B73BA2" w:rsidP="00B87518"/>
    <w:p w:rsidR="00B73BA2" w:rsidRPr="007F622A" w:rsidRDefault="00B73BA2"/>
    <w:sectPr w:rsidR="00B73BA2" w:rsidRPr="007F622A" w:rsidSect="00B406D6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74" w:rsidRDefault="001C6A74" w:rsidP="00B406D6">
      <w:pPr>
        <w:spacing w:after="0" w:line="240" w:lineRule="auto"/>
      </w:pPr>
      <w:r>
        <w:separator/>
      </w:r>
    </w:p>
  </w:endnote>
  <w:endnote w:type="continuationSeparator" w:id="0">
    <w:p w:rsidR="001C6A74" w:rsidRDefault="001C6A74" w:rsidP="00B4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74" w:rsidRDefault="001C6A74" w:rsidP="00B406D6">
      <w:pPr>
        <w:spacing w:after="0" w:line="240" w:lineRule="auto"/>
      </w:pPr>
      <w:r>
        <w:separator/>
      </w:r>
    </w:p>
  </w:footnote>
  <w:footnote w:type="continuationSeparator" w:id="0">
    <w:p w:rsidR="001C6A74" w:rsidRDefault="001C6A74" w:rsidP="00B406D6">
      <w:pPr>
        <w:spacing w:after="0" w:line="240" w:lineRule="auto"/>
      </w:pPr>
      <w:r>
        <w:continuationSeparator/>
      </w:r>
    </w:p>
  </w:footnote>
  <w:footnote w:id="1">
    <w:p w:rsidR="00B406D6" w:rsidRDefault="00B406D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Arañar</w:t>
      </w:r>
      <w:proofErr w:type="spellEnd"/>
      <w:r>
        <w:t xml:space="preserve"> : </w:t>
      </w:r>
      <w:proofErr w:type="spellStart"/>
      <w:r>
        <w:t>grapiller</w:t>
      </w:r>
      <w:proofErr w:type="spellEnd"/>
    </w:p>
  </w:footnote>
  <w:footnote w:id="2">
    <w:p w:rsidR="00B406D6" w:rsidRDefault="00B406D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Personarse</w:t>
      </w:r>
      <w:proofErr w:type="spellEnd"/>
      <w:r>
        <w:t> : se présenter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2A"/>
    <w:rsid w:val="000C634F"/>
    <w:rsid w:val="00113B26"/>
    <w:rsid w:val="00140912"/>
    <w:rsid w:val="001C6A74"/>
    <w:rsid w:val="00297DC2"/>
    <w:rsid w:val="00390153"/>
    <w:rsid w:val="006447F7"/>
    <w:rsid w:val="0072591F"/>
    <w:rsid w:val="007A3AE3"/>
    <w:rsid w:val="007F622A"/>
    <w:rsid w:val="008A226B"/>
    <w:rsid w:val="00910E61"/>
    <w:rsid w:val="00A26B5E"/>
    <w:rsid w:val="00A559F2"/>
    <w:rsid w:val="00B406D6"/>
    <w:rsid w:val="00B5485E"/>
    <w:rsid w:val="00B73BA2"/>
    <w:rsid w:val="00B841F9"/>
    <w:rsid w:val="00B87518"/>
    <w:rsid w:val="00BC6E18"/>
    <w:rsid w:val="00CE2A86"/>
    <w:rsid w:val="00DD2D86"/>
    <w:rsid w:val="00FB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406D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6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6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06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D116-CDFE-435F-8675-E2C87EC6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duvalb</dc:creator>
  <cp:lastModifiedBy>Virginie</cp:lastModifiedBy>
  <cp:revision>4</cp:revision>
  <cp:lastPrinted>2014-01-13T15:37:00Z</cp:lastPrinted>
  <dcterms:created xsi:type="dcterms:W3CDTF">2014-01-13T15:37:00Z</dcterms:created>
  <dcterms:modified xsi:type="dcterms:W3CDTF">2014-06-12T21:19:00Z</dcterms:modified>
</cp:coreProperties>
</file>