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B" w:rsidRDefault="0041275B" w:rsidP="004127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BTS CGO 2014</w:t>
      </w:r>
    </w:p>
    <w:p w:rsidR="0041275B" w:rsidRDefault="0041275B" w:rsidP="004127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EL MÓVIL SE VA DE TIENDAS</w:t>
      </w:r>
      <w:r w:rsidRPr="00507EE9">
        <w:rPr>
          <w:b/>
          <w:bCs/>
          <w:sz w:val="32"/>
          <w:szCs w:val="32"/>
          <w:vertAlign w:val="superscript"/>
          <w:lang w:val="es-ES"/>
        </w:rPr>
        <w:t>1</w:t>
      </w:r>
    </w:p>
    <w:p w:rsidR="0041275B" w:rsidRDefault="0041275B" w:rsidP="004127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i/>
          <w:iCs/>
        </w:rPr>
      </w:pPr>
      <w:r w:rsidRPr="0059298F">
        <w:rPr>
          <w:bCs/>
        </w:rPr>
        <w:t xml:space="preserve">Texte n° </w:t>
      </w:r>
      <w:r>
        <w:rPr>
          <w:bCs/>
        </w:rPr>
        <w:t>1</w:t>
      </w:r>
    </w:p>
    <w:p w:rsidR="00F15468" w:rsidRPr="00D1764C" w:rsidRDefault="004A38A9" w:rsidP="0041275B">
      <w:pPr>
        <w:pStyle w:val="Standard"/>
        <w:spacing w:after="120"/>
        <w:rPr>
          <w:b/>
          <w:bCs/>
        </w:rPr>
      </w:pPr>
      <w:r>
        <w:rPr>
          <w:i/>
          <w:iCs/>
        </w:rPr>
        <w:t>elpai</w:t>
      </w:r>
      <w:r w:rsidR="00D1764C" w:rsidRPr="00D1764C">
        <w:rPr>
          <w:i/>
          <w:iCs/>
        </w:rPr>
        <w:t>s.com</w:t>
      </w:r>
      <w:r w:rsidR="00D1764C" w:rsidRPr="00D1764C">
        <w:t>, 5/01/2014</w:t>
      </w:r>
      <w:r w:rsidR="00D1764C" w:rsidRPr="00D1764C">
        <w:rPr>
          <w:b/>
          <w:bCs/>
        </w:rPr>
        <w:t xml:space="preserve"> </w:t>
      </w:r>
    </w:p>
    <w:p w:rsidR="0059298F" w:rsidRDefault="0059298F" w:rsidP="0041275B">
      <w:pPr>
        <w:pStyle w:val="Standard"/>
        <w:spacing w:after="120"/>
        <w:ind w:firstLine="709"/>
        <w:jc w:val="both"/>
        <w:rPr>
          <w:lang w:val="es-ES"/>
        </w:rPr>
        <w:sectPr w:rsidR="0059298F" w:rsidSect="00D54D29">
          <w:pgSz w:w="11906" w:h="16838"/>
          <w:pgMar w:top="1418" w:right="1418" w:bottom="1418" w:left="1418" w:header="720" w:footer="720" w:gutter="0"/>
          <w:cols w:space="720"/>
          <w:docGrid w:linePitch="326"/>
        </w:sectPr>
      </w:pPr>
    </w:p>
    <w:p w:rsidR="00F15468" w:rsidRDefault="00D1764C" w:rsidP="0041275B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lastRenderedPageBreak/>
        <w:t xml:space="preserve">El comercio electrónico como el comercio minorista general, que acumula tres años de caída, ha sufrido el </w:t>
      </w:r>
      <w:r w:rsidR="00507EE9">
        <w:rPr>
          <w:lang w:val="es-ES"/>
        </w:rPr>
        <w:t>impacto</w:t>
      </w:r>
      <w:r>
        <w:rPr>
          <w:lang w:val="es-ES"/>
        </w:rPr>
        <w:t xml:space="preserve"> de la crisis. Aunque las ventas hayan aumentado por el incremento del número de compradores, el gasto medio por internauta lleva dos años a la baja. Ha pasado de 831 euros anuales en 2010 a 816 euros en 2012. Pero en ese descenso hay una sonora excepción, el denominado </w:t>
      </w:r>
      <w:proofErr w:type="spellStart"/>
      <w:r>
        <w:rPr>
          <w:lang w:val="es-ES"/>
        </w:rPr>
        <w:t>mCommerce</w:t>
      </w:r>
      <w:proofErr w:type="spellEnd"/>
      <w:r>
        <w:rPr>
          <w:lang w:val="es-ES"/>
        </w:rPr>
        <w:t xml:space="preserve">, cuyo crecimiento es exponencial, </w:t>
      </w:r>
      <w:r w:rsidR="00507EE9">
        <w:rPr>
          <w:lang w:val="es-ES"/>
        </w:rPr>
        <w:t xml:space="preserve">liderando </w:t>
      </w:r>
      <w:r>
        <w:rPr>
          <w:lang w:val="es-ES"/>
        </w:rPr>
        <w:t xml:space="preserve">el comercio </w:t>
      </w:r>
      <w:r>
        <w:rPr>
          <w:i/>
          <w:iCs/>
          <w:lang w:val="es-ES"/>
        </w:rPr>
        <w:t>online.</w:t>
      </w:r>
    </w:p>
    <w:p w:rsidR="00F15468" w:rsidRDefault="00D1764C" w:rsidP="0041275B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>Los hábitos están cambiando. La extensión masiva de los teléfonos inteligentes</w:t>
      </w:r>
      <w:r>
        <w:rPr>
          <w:i/>
          <w:iCs/>
          <w:lang w:val="es-ES"/>
        </w:rPr>
        <w:t xml:space="preserve"> (</w:t>
      </w:r>
      <w:proofErr w:type="spellStart"/>
      <w:r>
        <w:rPr>
          <w:i/>
          <w:iCs/>
          <w:lang w:val="es-ES"/>
        </w:rPr>
        <w:t>smartphones</w:t>
      </w:r>
      <w:proofErr w:type="spellEnd"/>
      <w:r>
        <w:rPr>
          <w:lang w:val="es-ES"/>
        </w:rPr>
        <w:t>)</w:t>
      </w:r>
      <w:r w:rsidR="0041275B">
        <w:rPr>
          <w:lang w:val="es-ES"/>
        </w:rPr>
        <w:t xml:space="preserve"> –</w:t>
      </w:r>
      <w:r>
        <w:rPr>
          <w:lang w:val="es-ES"/>
        </w:rPr>
        <w:t>un 63% de los españoles tienen uno</w:t>
      </w:r>
      <w:r w:rsidR="0041275B">
        <w:rPr>
          <w:lang w:val="es-ES"/>
        </w:rPr>
        <w:t xml:space="preserve"> –</w:t>
      </w:r>
      <w:r>
        <w:rPr>
          <w:lang w:val="es-ES"/>
        </w:rPr>
        <w:t>ha</w:t>
      </w:r>
      <w:r w:rsidR="0041275B">
        <w:rPr>
          <w:lang w:val="es-ES"/>
        </w:rPr>
        <w:t xml:space="preserve"> </w:t>
      </w:r>
      <w:r>
        <w:rPr>
          <w:lang w:val="es-ES"/>
        </w:rPr>
        <w:t>disparado</w:t>
      </w:r>
      <w:r w:rsidR="00507EE9" w:rsidRPr="004A38A9">
        <w:rPr>
          <w:b/>
          <w:vertAlign w:val="superscript"/>
          <w:lang w:val="es-ES"/>
        </w:rPr>
        <w:t>2</w:t>
      </w:r>
      <w:r>
        <w:rPr>
          <w:lang w:val="es-ES"/>
        </w:rPr>
        <w:t xml:space="preserve"> su uso como instrumento</w:t>
      </w:r>
      <w:r w:rsidR="0041275B">
        <w:rPr>
          <w:lang w:val="es-ES"/>
        </w:rPr>
        <w:t xml:space="preserve"> de compra. </w:t>
      </w:r>
      <w:r>
        <w:rPr>
          <w:lang w:val="es-ES"/>
        </w:rPr>
        <w:t>Los compradores por el móvil o tableta han pasado de representar el 9% del total de comercio online en 2011 a un 13,8% en 2012. En total, fueron 2,1 millones de usuarios en 2012, un 15% más que el año anterior, según el Observatorio Nacional de las Telecomunicaciones y la Sociedad de la Información.</w:t>
      </w:r>
    </w:p>
    <w:p w:rsidR="00F15468" w:rsidRDefault="00D1764C" w:rsidP="0041275B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 xml:space="preserve">El usuario del </w:t>
      </w:r>
      <w:proofErr w:type="spellStart"/>
      <w:r>
        <w:rPr>
          <w:lang w:val="es-ES"/>
        </w:rPr>
        <w:t>smartphone</w:t>
      </w:r>
      <w:proofErr w:type="spellEnd"/>
      <w:r>
        <w:rPr>
          <w:lang w:val="es-ES"/>
        </w:rPr>
        <w:t xml:space="preserve"> es el comprador </w:t>
      </w:r>
      <w:r>
        <w:rPr>
          <w:i/>
          <w:iCs/>
          <w:lang w:val="es-ES"/>
        </w:rPr>
        <w:t xml:space="preserve">online </w:t>
      </w:r>
      <w:r>
        <w:rPr>
          <w:lang w:val="es-ES"/>
        </w:rPr>
        <w:t>más compulsivo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 xml:space="preserve">aunque aún hay reticencias a su uso como instrumento para una transacción. Esta es una de las conclusiones del primer congreso sobre </w:t>
      </w:r>
      <w:proofErr w:type="spellStart"/>
      <w:r>
        <w:rPr>
          <w:lang w:val="es-ES"/>
        </w:rPr>
        <w:t>mCommerce</w:t>
      </w:r>
      <w:proofErr w:type="spellEnd"/>
      <w:r>
        <w:rPr>
          <w:lang w:val="es-ES"/>
        </w:rPr>
        <w:t xml:space="preserve"> que se celebró en noviembre en Madrid, y que ha puesto de manifiesto </w:t>
      </w:r>
      <w:r w:rsidR="00507EE9">
        <w:rPr>
          <w:lang w:val="es-ES"/>
        </w:rPr>
        <w:t>los obstáculos</w:t>
      </w:r>
      <w:r>
        <w:rPr>
          <w:lang w:val="es-ES"/>
        </w:rPr>
        <w:t xml:space="preserve"> q</w:t>
      </w:r>
      <w:r w:rsidR="00507EE9">
        <w:rPr>
          <w:lang w:val="es-ES"/>
        </w:rPr>
        <w:t>ue existen para su desarrollo: “</w:t>
      </w:r>
      <w:r>
        <w:rPr>
          <w:lang w:val="es-ES"/>
        </w:rPr>
        <w:t>Las transacciones finalizadas en el móvil han crecido un 70% desde 2011 y hay 14 millones de valientes</w:t>
      </w:r>
      <w:r w:rsidR="0041275B" w:rsidRPr="0041275B">
        <w:rPr>
          <w:b/>
          <w:vertAlign w:val="superscript"/>
          <w:lang w:val="es-ES"/>
        </w:rPr>
        <w:t>3</w:t>
      </w:r>
      <w:r>
        <w:rPr>
          <w:lang w:val="es-ES"/>
        </w:rPr>
        <w:t xml:space="preserve"> que ya han c</w:t>
      </w:r>
      <w:r w:rsidR="00507EE9">
        <w:rPr>
          <w:lang w:val="es-ES"/>
        </w:rPr>
        <w:t>omprado con el móvil alguna vez”.</w:t>
      </w:r>
    </w:p>
    <w:p w:rsidR="00F15468" w:rsidRDefault="00D1764C" w:rsidP="0041275B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>El principal motivo para el uso del móvil es la comparativa de precios. El 62,4% de los usuarios lo hace, seguido de la búsqueda de información sobre el producto (54,7%) opiniones de otros usuarios (33,8%), localizaciones cercanas (22,7%) y obtención de ofertas (22%). El fenómeno de</w:t>
      </w:r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showrooming</w:t>
      </w:r>
      <w:proofErr w:type="spellEnd"/>
      <w:r>
        <w:rPr>
          <w:i/>
          <w:iCs/>
          <w:lang w:val="es-ES"/>
        </w:rPr>
        <w:t xml:space="preserve"> </w:t>
      </w:r>
      <w:r>
        <w:rPr>
          <w:lang w:val="es-ES"/>
        </w:rPr>
        <w:t>(visitar las tiendas físicas para probar un producto y luego hacer la compra</w:t>
      </w:r>
      <w:r>
        <w:rPr>
          <w:i/>
          <w:iCs/>
          <w:lang w:val="es-ES"/>
        </w:rPr>
        <w:t xml:space="preserve"> online</w:t>
      </w:r>
      <w:r>
        <w:rPr>
          <w:lang w:val="es-ES"/>
        </w:rPr>
        <w:t>)</w:t>
      </w:r>
      <w:r w:rsidR="0059298F">
        <w:rPr>
          <w:lang w:val="es-ES"/>
        </w:rPr>
        <w:t xml:space="preserve"> </w:t>
      </w:r>
      <w:r>
        <w:rPr>
          <w:lang w:val="es-ES"/>
        </w:rPr>
        <w:t xml:space="preserve">se </w:t>
      </w:r>
      <w:r w:rsidR="00507EE9">
        <w:rPr>
          <w:lang w:val="es-ES"/>
        </w:rPr>
        <w:t>integra</w:t>
      </w:r>
      <w:r>
        <w:rPr>
          <w:lang w:val="es-ES"/>
        </w:rPr>
        <w:t xml:space="preserve"> en ese proceso. De hecho, el 14% de los compradores han usado su móvil para comparar precios dentro de un establecimiento con el de ese mismo producto de la competencia.</w:t>
      </w:r>
    </w:p>
    <w:p w:rsidR="00AC5635" w:rsidRDefault="00AC5635" w:rsidP="0041275B">
      <w:pPr>
        <w:pStyle w:val="Standard"/>
        <w:spacing w:after="120"/>
        <w:jc w:val="both"/>
        <w:rPr>
          <w:lang w:val="es-ES"/>
        </w:rPr>
        <w:sectPr w:rsidR="00AC5635" w:rsidSect="00D54D29">
          <w:type w:val="continuous"/>
          <w:pgSz w:w="11906" w:h="16838"/>
          <w:pgMar w:top="1418" w:right="1418" w:bottom="1418" w:left="1418" w:header="720" w:footer="720" w:gutter="0"/>
          <w:lnNumType w:countBy="5" w:restart="continuous"/>
          <w:cols w:space="720"/>
          <w:docGrid w:linePitch="326"/>
        </w:sectPr>
      </w:pPr>
    </w:p>
    <w:p w:rsidR="0041275B" w:rsidRDefault="0041275B" w:rsidP="0041275B">
      <w:pPr>
        <w:pStyle w:val="Standard"/>
        <w:spacing w:after="120"/>
        <w:jc w:val="both"/>
        <w:rPr>
          <w:lang w:val="es-ES"/>
        </w:rPr>
      </w:pPr>
    </w:p>
    <w:p w:rsidR="00507EE9" w:rsidRPr="004A38A9" w:rsidRDefault="00507EE9" w:rsidP="0041275B">
      <w:pPr>
        <w:pStyle w:val="Standard"/>
        <w:spacing w:after="120"/>
        <w:jc w:val="both"/>
        <w:rPr>
          <w:b/>
        </w:rPr>
      </w:pPr>
      <w:r w:rsidRPr="004A38A9">
        <w:rPr>
          <w:b/>
        </w:rPr>
        <w:t>VOCABULARIO:</w:t>
      </w:r>
    </w:p>
    <w:p w:rsidR="00507EE9" w:rsidRPr="004A38A9" w:rsidRDefault="0041275B" w:rsidP="0041275B">
      <w:pPr>
        <w:pStyle w:val="Standard"/>
        <w:spacing w:after="120"/>
        <w:jc w:val="both"/>
        <w:rPr>
          <w:i/>
        </w:rPr>
      </w:pPr>
      <w:r>
        <w:t xml:space="preserve">1. </w:t>
      </w:r>
      <w:proofErr w:type="spellStart"/>
      <w:r w:rsidR="00507EE9" w:rsidRPr="004A38A9">
        <w:t>irse</w:t>
      </w:r>
      <w:proofErr w:type="spellEnd"/>
      <w:r w:rsidR="00507EE9" w:rsidRPr="004A38A9">
        <w:t xml:space="preserve"> de </w:t>
      </w:r>
      <w:proofErr w:type="spellStart"/>
      <w:r w:rsidR="00507EE9" w:rsidRPr="004A38A9">
        <w:t>tiendas</w:t>
      </w:r>
      <w:proofErr w:type="spellEnd"/>
      <w:r w:rsidR="00507EE9" w:rsidRPr="004A38A9">
        <w:t xml:space="preserve">: </w:t>
      </w:r>
      <w:r w:rsidR="00507EE9" w:rsidRPr="004A38A9">
        <w:rPr>
          <w:i/>
        </w:rPr>
        <w:t>faire les boutiques</w:t>
      </w:r>
    </w:p>
    <w:p w:rsidR="00507EE9" w:rsidRDefault="004A38A9" w:rsidP="0041275B">
      <w:pPr>
        <w:pStyle w:val="Standard"/>
        <w:spacing w:after="120"/>
        <w:jc w:val="both"/>
      </w:pPr>
      <w:r>
        <w:t>2</w:t>
      </w:r>
      <w:r w:rsidR="0041275B">
        <w:t>.</w:t>
      </w:r>
      <w:r w:rsidR="00507EE9" w:rsidRPr="004A38A9">
        <w:t xml:space="preserve"> </w:t>
      </w:r>
      <w:proofErr w:type="spellStart"/>
      <w:r w:rsidR="00507EE9" w:rsidRPr="004A38A9">
        <w:t>disparar</w:t>
      </w:r>
      <w:proofErr w:type="spellEnd"/>
      <w:r w:rsidR="00507EE9" w:rsidRPr="004A38A9">
        <w:t xml:space="preserve">: </w:t>
      </w:r>
      <w:r w:rsidR="00AC5635" w:rsidRPr="004A38A9">
        <w:rPr>
          <w:i/>
        </w:rPr>
        <w:t>faire décoller</w:t>
      </w:r>
    </w:p>
    <w:p w:rsidR="0041275B" w:rsidRPr="0041275B" w:rsidRDefault="0041275B" w:rsidP="0041275B">
      <w:pPr>
        <w:pStyle w:val="Standard"/>
        <w:spacing w:after="120"/>
        <w:jc w:val="both"/>
        <w:rPr>
          <w:i/>
        </w:rPr>
      </w:pPr>
      <w:r>
        <w:t xml:space="preserve">3. </w:t>
      </w:r>
      <w:proofErr w:type="spellStart"/>
      <w:r>
        <w:t>valientes</w:t>
      </w:r>
      <w:proofErr w:type="spellEnd"/>
      <w:r>
        <w:t xml:space="preserve">: </w:t>
      </w:r>
      <w:r>
        <w:rPr>
          <w:i/>
        </w:rPr>
        <w:t>courageux</w:t>
      </w:r>
    </w:p>
    <w:sectPr w:rsidR="0041275B" w:rsidRPr="0041275B" w:rsidSect="00D54D29">
      <w:type w:val="continuous"/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E9" w:rsidRDefault="00507EE9" w:rsidP="00F15468">
      <w:r>
        <w:separator/>
      </w:r>
    </w:p>
  </w:endnote>
  <w:endnote w:type="continuationSeparator" w:id="0">
    <w:p w:rsidR="00507EE9" w:rsidRDefault="00507EE9" w:rsidP="00F1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E9" w:rsidRDefault="00507EE9" w:rsidP="00F15468">
      <w:r w:rsidRPr="00F15468">
        <w:rPr>
          <w:color w:val="000000"/>
        </w:rPr>
        <w:separator/>
      </w:r>
    </w:p>
  </w:footnote>
  <w:footnote w:type="continuationSeparator" w:id="0">
    <w:p w:rsidR="00507EE9" w:rsidRDefault="00507EE9" w:rsidP="00F15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5CEC"/>
    <w:multiLevelType w:val="hybridMultilevel"/>
    <w:tmpl w:val="E1F2A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468"/>
    <w:rsid w:val="000D0814"/>
    <w:rsid w:val="0041275B"/>
    <w:rsid w:val="00491D7C"/>
    <w:rsid w:val="004A38A9"/>
    <w:rsid w:val="004B39E8"/>
    <w:rsid w:val="00507EE9"/>
    <w:rsid w:val="0059298F"/>
    <w:rsid w:val="009C72A6"/>
    <w:rsid w:val="00AC5635"/>
    <w:rsid w:val="00D1764C"/>
    <w:rsid w:val="00D54D29"/>
    <w:rsid w:val="00F1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5468"/>
  </w:style>
  <w:style w:type="paragraph" w:customStyle="1" w:styleId="Heading">
    <w:name w:val="Heading"/>
    <w:basedOn w:val="Standard"/>
    <w:next w:val="Textbody"/>
    <w:rsid w:val="00F154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5468"/>
    <w:pPr>
      <w:spacing w:after="120"/>
    </w:pPr>
  </w:style>
  <w:style w:type="paragraph" w:styleId="Liste">
    <w:name w:val="List"/>
    <w:basedOn w:val="Textbody"/>
    <w:rsid w:val="00F15468"/>
  </w:style>
  <w:style w:type="paragraph" w:customStyle="1" w:styleId="Caption">
    <w:name w:val="Caption"/>
    <w:basedOn w:val="Standard"/>
    <w:rsid w:val="00F154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5468"/>
    <w:pPr>
      <w:suppressLineNumbers/>
    </w:pPr>
  </w:style>
  <w:style w:type="table" w:styleId="Grilledutableau">
    <w:name w:val="Table Grid"/>
    <w:basedOn w:val="TableauNormal"/>
    <w:uiPriority w:val="59"/>
    <w:rsid w:val="0059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5929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kieffer</dc:creator>
  <cp:lastModifiedBy>bts</cp:lastModifiedBy>
  <cp:revision>6</cp:revision>
  <cp:lastPrinted>2014-03-11T08:51:00Z</cp:lastPrinted>
  <dcterms:created xsi:type="dcterms:W3CDTF">2014-01-29T11:40:00Z</dcterms:created>
  <dcterms:modified xsi:type="dcterms:W3CDTF">2014-03-11T08:52:00Z</dcterms:modified>
</cp:coreProperties>
</file>