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21" w:rsidRPr="001666DD" w:rsidRDefault="00EC1B88">
      <w:pPr>
        <w:pBdr>
          <w:top w:val="single" w:sz="4" w:space="1" w:color="auto"/>
          <w:left w:val="single" w:sz="4" w:space="4" w:color="auto"/>
          <w:bottom w:val="single" w:sz="4" w:space="0" w:color="auto"/>
          <w:right w:val="single" w:sz="4" w:space="4" w:color="auto"/>
        </w:pBdr>
        <w:spacing w:after="120"/>
        <w:jc w:val="center"/>
        <w:rPr>
          <w:b/>
          <w:bCs/>
          <w:caps/>
          <w:sz w:val="32"/>
          <w:szCs w:val="32"/>
          <w:lang w:val="es-ES"/>
        </w:rPr>
      </w:pPr>
      <w:r w:rsidRPr="001666DD">
        <w:rPr>
          <w:b/>
          <w:bCs/>
          <w:caps/>
          <w:sz w:val="32"/>
          <w:szCs w:val="32"/>
          <w:lang w:val="es-ES"/>
        </w:rPr>
        <w:t>BTS CGO 2014</w:t>
      </w:r>
    </w:p>
    <w:p w:rsidR="000C4321" w:rsidRPr="001666DD" w:rsidRDefault="00EC1B88">
      <w:pPr>
        <w:pStyle w:val="Corpsdetexte2"/>
        <w:rPr>
          <w:sz w:val="32"/>
          <w:szCs w:val="32"/>
          <w:lang w:val="es-ES"/>
        </w:rPr>
      </w:pPr>
      <w:r w:rsidRPr="001666DD">
        <w:rPr>
          <w:rStyle w:val="linea"/>
          <w:sz w:val="32"/>
          <w:szCs w:val="32"/>
          <w:lang w:val="es-ES"/>
        </w:rPr>
        <w:t>GRAVE RETROCESO</w:t>
      </w:r>
    </w:p>
    <w:p w:rsidR="000C4321" w:rsidRDefault="00EC1B88">
      <w:pPr>
        <w:pBdr>
          <w:top w:val="single" w:sz="4" w:space="1" w:color="auto"/>
          <w:left w:val="single" w:sz="4" w:space="4" w:color="auto"/>
          <w:bottom w:val="single" w:sz="4" w:space="0" w:color="auto"/>
          <w:right w:val="single" w:sz="4" w:space="4" w:color="auto"/>
        </w:pBdr>
        <w:spacing w:after="120"/>
        <w:jc w:val="right"/>
        <w:rPr>
          <w:lang w:val="es-ES"/>
        </w:rPr>
      </w:pPr>
      <w:proofErr w:type="spellStart"/>
      <w:r>
        <w:rPr>
          <w:lang w:val="es-ES"/>
        </w:rPr>
        <w:t>Texte</w:t>
      </w:r>
      <w:proofErr w:type="spellEnd"/>
      <w:r>
        <w:rPr>
          <w:lang w:val="es-ES"/>
        </w:rPr>
        <w:t xml:space="preserve"> n°</w:t>
      </w:r>
      <w:r w:rsidR="00385489">
        <w:rPr>
          <w:lang w:val="es-ES"/>
        </w:rPr>
        <w:t>13</w:t>
      </w:r>
      <w:r>
        <w:rPr>
          <w:lang w:val="es-ES"/>
        </w:rPr>
        <w:t xml:space="preserve"> </w:t>
      </w:r>
    </w:p>
    <w:p w:rsidR="000C4321" w:rsidRDefault="00EC1B88">
      <w:pPr>
        <w:spacing w:after="120"/>
        <w:rPr>
          <w:lang w:val="es-ES"/>
        </w:rPr>
      </w:pPr>
      <w:r>
        <w:rPr>
          <w:i/>
          <w:iCs/>
          <w:lang w:val="es-ES"/>
        </w:rPr>
        <w:t>elpais</w:t>
      </w:r>
      <w:r>
        <w:rPr>
          <w:lang w:val="es-ES"/>
        </w:rPr>
        <w:t>.</w:t>
      </w:r>
      <w:r w:rsidRPr="00385489">
        <w:rPr>
          <w:i/>
          <w:lang w:val="es-ES"/>
        </w:rPr>
        <w:t>com</w:t>
      </w:r>
      <w:r>
        <w:rPr>
          <w:lang w:val="es-ES"/>
        </w:rPr>
        <w:t>, 27/01/2014</w:t>
      </w:r>
    </w:p>
    <w:p w:rsidR="00385489" w:rsidRPr="00731B01" w:rsidRDefault="00385489">
      <w:pPr>
        <w:spacing w:after="120"/>
        <w:ind w:firstLine="709"/>
        <w:jc w:val="both"/>
        <w:rPr>
          <w:rStyle w:val="linea"/>
          <w:lang w:val="es-ES"/>
        </w:rPr>
        <w:sectPr w:rsidR="00385489" w:rsidRPr="00731B01" w:rsidSect="00385489">
          <w:footnotePr>
            <w:pos w:val="beneathText"/>
          </w:footnotePr>
          <w:type w:val="continuous"/>
          <w:pgSz w:w="11906" w:h="16838" w:code="9"/>
          <w:pgMar w:top="1418" w:right="1423" w:bottom="1418" w:left="1395" w:header="720" w:footer="720" w:gutter="0"/>
          <w:cols w:space="720"/>
          <w:docGrid w:linePitch="360"/>
        </w:sectPr>
      </w:pPr>
    </w:p>
    <w:p w:rsidR="000C4321" w:rsidRPr="00731B01" w:rsidRDefault="00EC1B88">
      <w:pPr>
        <w:spacing w:after="120"/>
        <w:ind w:firstLine="709"/>
        <w:jc w:val="both"/>
        <w:rPr>
          <w:rStyle w:val="linea"/>
          <w:lang w:val="es-ES"/>
        </w:rPr>
      </w:pPr>
      <w:r w:rsidRPr="00731B01">
        <w:rPr>
          <w:rStyle w:val="linea"/>
          <w:lang w:val="es-ES"/>
        </w:rPr>
        <w:lastRenderedPageBreak/>
        <w:t xml:space="preserve">Europa había sostenido hasta ahora la bandera de la lucha contra el cambio climático. Fruto de ese compromiso, en 2007 había establecido como objetivos para el año 2020: </w:t>
      </w:r>
      <w:r w:rsidR="009318FA">
        <w:rPr>
          <w:rStyle w:val="linea"/>
          <w:lang w:val="es-ES"/>
        </w:rPr>
        <w:t xml:space="preserve">un </w:t>
      </w:r>
      <w:r w:rsidRPr="00731B01">
        <w:rPr>
          <w:rStyle w:val="linea"/>
          <w:lang w:val="es-ES"/>
        </w:rPr>
        <w:t>20% de reducción en las emisiones de gases de efecto invernadero, que el 20% de energía proceda de fuen</w:t>
      </w:r>
      <w:r w:rsidR="00385489" w:rsidRPr="00731B01">
        <w:rPr>
          <w:rStyle w:val="linea"/>
          <w:lang w:val="es-ES"/>
        </w:rPr>
        <w:t>t</w:t>
      </w:r>
      <w:r w:rsidRPr="00731B01">
        <w:rPr>
          <w:rStyle w:val="linea"/>
          <w:lang w:val="es-ES"/>
        </w:rPr>
        <w:t xml:space="preserve">es renovables, y </w:t>
      </w:r>
      <w:r w:rsidR="00385489" w:rsidRPr="00731B01">
        <w:rPr>
          <w:rStyle w:val="linea"/>
          <w:lang w:val="es-ES"/>
        </w:rPr>
        <w:t xml:space="preserve">el </w:t>
      </w:r>
      <w:r w:rsidRPr="00731B01">
        <w:rPr>
          <w:rStyle w:val="linea"/>
          <w:lang w:val="es-ES"/>
        </w:rPr>
        <w:t xml:space="preserve">20% de ahorro en el consumo energético. A seis años de la fecha establecida, los objetivos están muy cerca. En 2012, la UE había reducido las emisiones en un 18%, las renovables aportaban el 14,4% de la energía y el objetivo de ahorro parecía también </w:t>
      </w:r>
      <w:r w:rsidR="00385489" w:rsidRPr="00731B01">
        <w:rPr>
          <w:rStyle w:val="linea"/>
          <w:lang w:val="es-ES"/>
        </w:rPr>
        <w:t>real</w:t>
      </w:r>
      <w:r w:rsidRPr="00731B01">
        <w:rPr>
          <w:rStyle w:val="linea"/>
          <w:lang w:val="es-ES"/>
        </w:rPr>
        <w:t>i</w:t>
      </w:r>
      <w:r w:rsidR="00385489" w:rsidRPr="00731B01">
        <w:rPr>
          <w:rStyle w:val="linea"/>
          <w:lang w:val="es-ES"/>
        </w:rPr>
        <w:t>za</w:t>
      </w:r>
      <w:r w:rsidRPr="00731B01">
        <w:rPr>
          <w:rStyle w:val="linea"/>
          <w:lang w:val="es-ES"/>
        </w:rPr>
        <w:t>ble. Estas cifras demuestran que en la lucha contra el cambio climático lo determinante es la voluntad política, y que la herramienta más eficaz es fijar objetivos y plazos</w:t>
      </w:r>
      <w:r w:rsidR="008A4B3F" w:rsidRPr="008A4B3F">
        <w:rPr>
          <w:rStyle w:val="linea"/>
          <w:b/>
          <w:vertAlign w:val="superscript"/>
          <w:lang w:val="es-ES"/>
        </w:rPr>
        <w:t>1</w:t>
      </w:r>
      <w:r w:rsidRPr="00731B01">
        <w:rPr>
          <w:rStyle w:val="linea"/>
          <w:lang w:val="es-ES"/>
        </w:rPr>
        <w:t xml:space="preserve"> concretos.</w:t>
      </w:r>
    </w:p>
    <w:p w:rsidR="000C4321" w:rsidRPr="00731B01" w:rsidRDefault="00EC1B88">
      <w:pPr>
        <w:spacing w:after="120"/>
        <w:ind w:firstLine="709"/>
        <w:jc w:val="both"/>
        <w:rPr>
          <w:rStyle w:val="linea"/>
          <w:lang w:val="es-ES"/>
        </w:rPr>
      </w:pPr>
      <w:r w:rsidRPr="00731B01">
        <w:rPr>
          <w:rStyle w:val="linea"/>
          <w:lang w:val="es-ES"/>
        </w:rPr>
        <w:t>Pese a esta constatación, a la hora de establecer los objetivos para los siguientes 15 años la UE ha renunciado por el momento a establecer objetivos concretos en dos de las tres grandes líneas de actuación ahora consideradas prioritarias. El único ámbito en el que se ha fijado un objetivo concreto para el año 2030 es el de las emisiones de efecto invernadero, que se ha concretado en una reducción de entre el 35% y el 40% respecto de 1990.</w:t>
      </w:r>
    </w:p>
    <w:p w:rsidR="000C4321" w:rsidRPr="00731B01" w:rsidRDefault="00EC1B88">
      <w:pPr>
        <w:spacing w:after="120"/>
        <w:ind w:firstLine="709"/>
        <w:jc w:val="both"/>
        <w:rPr>
          <w:rStyle w:val="linea"/>
          <w:lang w:val="es-ES"/>
        </w:rPr>
      </w:pPr>
      <w:r w:rsidRPr="00731B01">
        <w:rPr>
          <w:rStyle w:val="linea"/>
          <w:lang w:val="es-ES"/>
        </w:rPr>
        <w:t>Especialmente grave es la falta de concreción</w:t>
      </w:r>
      <w:r w:rsidR="008A4B3F">
        <w:rPr>
          <w:rStyle w:val="linea"/>
          <w:b/>
          <w:vertAlign w:val="superscript"/>
          <w:lang w:val="es-ES"/>
        </w:rPr>
        <w:t>2</w:t>
      </w:r>
      <w:r w:rsidRPr="00731B01">
        <w:rPr>
          <w:rStyle w:val="linea"/>
          <w:lang w:val="es-ES"/>
        </w:rPr>
        <w:t xml:space="preserve"> en el objetivo de energías renovables. La decisión favorecerá la energía nuclear, </w:t>
      </w:r>
      <w:r w:rsidR="00731B01">
        <w:rPr>
          <w:rStyle w:val="linea"/>
          <w:lang w:val="es-ES"/>
        </w:rPr>
        <w:t>cuyo desarrollo será necesario</w:t>
      </w:r>
      <w:r w:rsidRPr="00731B01">
        <w:rPr>
          <w:rStyle w:val="linea"/>
          <w:lang w:val="es-ES"/>
        </w:rPr>
        <w:t xml:space="preserve"> para lograr la reducción de emisiones acordada. Ha sido la presión de Francia, principal potencia nuclear de Europa, y Gran Bretaña, que tiene en proyecto ampliar su parque nuclear, la que finalmente se ha impuesto, frente al criterio de Alemania, que mantiene su programa de abandono progresivo de la energía de fisión. El plan todavía </w:t>
      </w:r>
      <w:r w:rsidR="00385489" w:rsidRPr="00731B01">
        <w:rPr>
          <w:rStyle w:val="linea"/>
          <w:lang w:val="es-ES"/>
        </w:rPr>
        <w:t>debe ser aprobado por</w:t>
      </w:r>
      <w:r w:rsidRPr="00731B01">
        <w:rPr>
          <w:rStyle w:val="linea"/>
          <w:lang w:val="es-ES"/>
        </w:rPr>
        <w:t xml:space="preserve"> la cumbre de jefes de Estado de marzo próximo. </w:t>
      </w:r>
    </w:p>
    <w:p w:rsidR="00385489" w:rsidRPr="00731B01" w:rsidRDefault="00EC1B88">
      <w:pPr>
        <w:spacing w:after="120"/>
        <w:ind w:firstLine="709"/>
        <w:jc w:val="both"/>
        <w:rPr>
          <w:rStyle w:val="linea"/>
          <w:lang w:val="es-ES"/>
        </w:rPr>
        <w:sectPr w:rsidR="00385489" w:rsidRPr="00731B01" w:rsidSect="00385489">
          <w:footnotePr>
            <w:pos w:val="beneathText"/>
          </w:footnotePr>
          <w:type w:val="continuous"/>
          <w:pgSz w:w="11906" w:h="16838" w:code="9"/>
          <w:pgMar w:top="1418" w:right="1423" w:bottom="1418" w:left="1395" w:header="720" w:footer="720" w:gutter="0"/>
          <w:lnNumType w:countBy="5"/>
          <w:cols w:space="720"/>
          <w:docGrid w:linePitch="360"/>
        </w:sectPr>
      </w:pPr>
      <w:r w:rsidRPr="00731B01">
        <w:rPr>
          <w:rStyle w:val="linea"/>
          <w:lang w:val="es-ES"/>
        </w:rPr>
        <w:t xml:space="preserve">Este plan que puede comportar cierta ventaja competitiva a muy corto plazo, pero a la larga puede </w:t>
      </w:r>
      <w:r w:rsidR="006C58EF">
        <w:rPr>
          <w:rStyle w:val="linea"/>
          <w:lang w:val="es-ES"/>
        </w:rPr>
        <w:t xml:space="preserve">volverse </w:t>
      </w:r>
      <w:r w:rsidRPr="00731B01">
        <w:rPr>
          <w:rStyle w:val="linea"/>
          <w:lang w:val="es-ES"/>
        </w:rPr>
        <w:t>una grave desventaja frente a los desafíos que comportará el cambio climático. Y es también un error político. Rebajar su nivel de ambición debilita</w:t>
      </w:r>
      <w:r w:rsidR="008A4B3F">
        <w:rPr>
          <w:rStyle w:val="linea"/>
          <w:b/>
          <w:vertAlign w:val="superscript"/>
          <w:lang w:val="es-ES"/>
        </w:rPr>
        <w:t>3</w:t>
      </w:r>
      <w:r w:rsidRPr="00731B01">
        <w:rPr>
          <w:rStyle w:val="linea"/>
          <w:lang w:val="es-ES"/>
        </w:rPr>
        <w:t xml:space="preserve"> a la UE en uno de los pocos ámbitos en los que aún tiene una acreditada capacidad de liderazgo mundial.</w:t>
      </w:r>
    </w:p>
    <w:p w:rsidR="000C4321" w:rsidRPr="00731B01" w:rsidRDefault="000C4321">
      <w:pPr>
        <w:spacing w:after="120"/>
        <w:ind w:firstLine="709"/>
        <w:jc w:val="both"/>
        <w:rPr>
          <w:rStyle w:val="linea"/>
          <w:lang w:val="es-ES"/>
        </w:rPr>
      </w:pPr>
    </w:p>
    <w:p w:rsidR="00731B01" w:rsidRDefault="00731B01" w:rsidP="00731B01">
      <w:pPr>
        <w:spacing w:after="120"/>
        <w:jc w:val="both"/>
        <w:rPr>
          <w:rStyle w:val="linea"/>
          <w:b/>
          <w:lang w:val="es-ES"/>
        </w:rPr>
      </w:pPr>
      <w:r w:rsidRPr="00731B01">
        <w:rPr>
          <w:rStyle w:val="linea"/>
          <w:b/>
          <w:lang w:val="es-ES"/>
        </w:rPr>
        <w:t>VOCABULARIO</w:t>
      </w:r>
      <w:r>
        <w:rPr>
          <w:rStyle w:val="linea"/>
          <w:b/>
          <w:lang w:val="es-ES"/>
        </w:rPr>
        <w:t>:</w:t>
      </w:r>
    </w:p>
    <w:p w:rsidR="008A4B3F" w:rsidRPr="008A4B3F" w:rsidRDefault="009318FA" w:rsidP="009318FA">
      <w:pPr>
        <w:spacing w:after="120"/>
        <w:jc w:val="both"/>
        <w:rPr>
          <w:rStyle w:val="linea"/>
          <w:i/>
          <w:lang w:val="es-ES"/>
        </w:rPr>
      </w:pPr>
      <w:r>
        <w:rPr>
          <w:rStyle w:val="linea"/>
          <w:lang w:val="es-ES"/>
        </w:rPr>
        <w:t>1.</w:t>
      </w:r>
      <w:r w:rsidR="00C3571B">
        <w:rPr>
          <w:rStyle w:val="linea"/>
          <w:lang w:val="es-ES"/>
        </w:rPr>
        <w:t xml:space="preserve"> </w:t>
      </w:r>
      <w:r w:rsidR="008A4B3F">
        <w:rPr>
          <w:rStyle w:val="linea"/>
          <w:lang w:val="es-ES"/>
        </w:rPr>
        <w:t xml:space="preserve">el plazo: </w:t>
      </w:r>
      <w:r w:rsidR="008A4B3F">
        <w:rPr>
          <w:rStyle w:val="linea"/>
          <w:i/>
          <w:lang w:val="es-ES"/>
        </w:rPr>
        <w:t xml:space="preserve">le </w:t>
      </w:r>
      <w:proofErr w:type="spellStart"/>
      <w:r w:rsidR="008A4B3F">
        <w:rPr>
          <w:rStyle w:val="linea"/>
          <w:i/>
          <w:lang w:val="es-ES"/>
        </w:rPr>
        <w:t>délais</w:t>
      </w:r>
      <w:proofErr w:type="spellEnd"/>
    </w:p>
    <w:p w:rsidR="00731B01" w:rsidRPr="00731B01" w:rsidRDefault="008A4B3F" w:rsidP="009318FA">
      <w:pPr>
        <w:spacing w:after="120"/>
        <w:jc w:val="both"/>
        <w:rPr>
          <w:rStyle w:val="linea"/>
          <w:lang w:val="es-ES"/>
        </w:rPr>
      </w:pPr>
      <w:r>
        <w:rPr>
          <w:rStyle w:val="linea"/>
          <w:lang w:val="es-ES"/>
        </w:rPr>
        <w:t xml:space="preserve">2. </w:t>
      </w:r>
      <w:r w:rsidR="00C3571B">
        <w:rPr>
          <w:rStyle w:val="linea"/>
          <w:lang w:val="es-ES"/>
        </w:rPr>
        <w:t>la</w:t>
      </w:r>
      <w:r w:rsidR="009318FA">
        <w:rPr>
          <w:rStyle w:val="linea"/>
          <w:lang w:val="es-ES"/>
        </w:rPr>
        <w:t xml:space="preserve"> concreción</w:t>
      </w:r>
      <w:r w:rsidR="00731B01">
        <w:rPr>
          <w:rStyle w:val="linea"/>
          <w:lang w:val="es-ES"/>
        </w:rPr>
        <w:t xml:space="preserve">: </w:t>
      </w:r>
      <w:r w:rsidR="00C3571B" w:rsidRPr="00C3571B">
        <w:rPr>
          <w:rStyle w:val="linea"/>
          <w:i/>
          <w:lang w:val="es-ES"/>
        </w:rPr>
        <w:t xml:space="preserve">la </w:t>
      </w:r>
      <w:proofErr w:type="spellStart"/>
      <w:r w:rsidR="00C3571B" w:rsidRPr="00C3571B">
        <w:rPr>
          <w:rStyle w:val="linea"/>
          <w:i/>
          <w:lang w:val="es-ES"/>
        </w:rPr>
        <w:t>concrétisation</w:t>
      </w:r>
      <w:proofErr w:type="spellEnd"/>
      <w:r w:rsidR="00C3571B">
        <w:rPr>
          <w:rStyle w:val="linea"/>
          <w:lang w:val="es-ES"/>
        </w:rPr>
        <w:t xml:space="preserve"> </w:t>
      </w:r>
    </w:p>
    <w:p w:rsidR="00731B01" w:rsidRPr="00731B01" w:rsidRDefault="008A4B3F" w:rsidP="00731B01">
      <w:pPr>
        <w:spacing w:after="120"/>
        <w:jc w:val="both"/>
        <w:rPr>
          <w:rStyle w:val="linea"/>
          <w:lang w:val="es-ES"/>
        </w:rPr>
      </w:pPr>
      <w:r>
        <w:rPr>
          <w:rStyle w:val="linea"/>
          <w:lang w:val="es-ES"/>
        </w:rPr>
        <w:t>3</w:t>
      </w:r>
      <w:r w:rsidR="009318FA">
        <w:rPr>
          <w:rStyle w:val="linea"/>
          <w:lang w:val="es-ES"/>
        </w:rPr>
        <w:t>.</w:t>
      </w:r>
      <w:r w:rsidR="009318FA" w:rsidRPr="00731B01">
        <w:rPr>
          <w:rStyle w:val="linea"/>
          <w:lang w:val="es-ES"/>
        </w:rPr>
        <w:t xml:space="preserve"> debilitar</w:t>
      </w:r>
      <w:r w:rsidR="00731B01">
        <w:rPr>
          <w:rStyle w:val="linea"/>
          <w:lang w:val="es-ES"/>
        </w:rPr>
        <w:t xml:space="preserve">: </w:t>
      </w:r>
      <w:proofErr w:type="spellStart"/>
      <w:r w:rsidR="00731B01" w:rsidRPr="007A52BF">
        <w:rPr>
          <w:rStyle w:val="linea"/>
          <w:i/>
          <w:lang w:val="es-ES"/>
        </w:rPr>
        <w:t>affaiblir</w:t>
      </w:r>
      <w:proofErr w:type="spellEnd"/>
    </w:p>
    <w:sectPr w:rsidR="00731B01" w:rsidRPr="00731B01" w:rsidSect="00385489">
      <w:footnotePr>
        <w:pos w:val="beneathText"/>
      </w:footnotePr>
      <w:type w:val="continuous"/>
      <w:pgSz w:w="11906" w:h="16838" w:code="9"/>
      <w:pgMar w:top="1418" w:right="1423" w:bottom="1418" w:left="13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2478C"/>
    <w:multiLevelType w:val="hybridMultilevel"/>
    <w:tmpl w:val="50E03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E3159F"/>
    <w:multiLevelType w:val="hybridMultilevel"/>
    <w:tmpl w:val="418C2D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D5D"/>
    <w:rsid w:val="00001D33"/>
    <w:rsid w:val="000C4321"/>
    <w:rsid w:val="001666DD"/>
    <w:rsid w:val="003778D0"/>
    <w:rsid w:val="00385489"/>
    <w:rsid w:val="00472D5D"/>
    <w:rsid w:val="005E41FF"/>
    <w:rsid w:val="005E651A"/>
    <w:rsid w:val="006C58EF"/>
    <w:rsid w:val="00731B01"/>
    <w:rsid w:val="007A52BF"/>
    <w:rsid w:val="00864CE7"/>
    <w:rsid w:val="008A4B3F"/>
    <w:rsid w:val="008C1737"/>
    <w:rsid w:val="009318FA"/>
    <w:rsid w:val="00C3571B"/>
    <w:rsid w:val="00D37D27"/>
    <w:rsid w:val="00EC1B8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21"/>
    <w:pPr>
      <w:suppressAutoHyphens/>
    </w:pPr>
    <w:rPr>
      <w:sz w:val="24"/>
      <w:szCs w:val="24"/>
      <w:lang w:eastAsia="ar-SA"/>
    </w:rPr>
  </w:style>
  <w:style w:type="paragraph" w:styleId="Titre1">
    <w:name w:val="heading 1"/>
    <w:basedOn w:val="Normal"/>
    <w:next w:val="Corpsdetexte"/>
    <w:qFormat/>
    <w:rsid w:val="000C4321"/>
    <w:pPr>
      <w:numPr>
        <w:numId w:val="1"/>
      </w:numPr>
      <w:spacing w:before="280" w:after="280"/>
      <w:outlineLvl w:val="0"/>
    </w:pPr>
    <w:rPr>
      <w:b/>
      <w:bCs/>
      <w:kern w:val="1"/>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0C4321"/>
  </w:style>
  <w:style w:type="character" w:customStyle="1" w:styleId="WW-Absatz-Standardschriftart">
    <w:name w:val="WW-Absatz-Standardschriftart"/>
    <w:rsid w:val="000C4321"/>
  </w:style>
  <w:style w:type="character" w:customStyle="1" w:styleId="WW-Absatz-Standardschriftart1">
    <w:name w:val="WW-Absatz-Standardschriftart1"/>
    <w:rsid w:val="000C4321"/>
  </w:style>
  <w:style w:type="character" w:customStyle="1" w:styleId="WW-Absatz-Standardschriftart11">
    <w:name w:val="WW-Absatz-Standardschriftart11"/>
    <w:rsid w:val="000C4321"/>
  </w:style>
  <w:style w:type="character" w:styleId="Lienhypertexte">
    <w:name w:val="Hyperlink"/>
    <w:basedOn w:val="Policepardfaut"/>
    <w:semiHidden/>
    <w:rsid w:val="000C4321"/>
    <w:rPr>
      <w:color w:val="0000FF"/>
      <w:u w:val="single"/>
    </w:rPr>
  </w:style>
  <w:style w:type="character" w:styleId="Numrodeligne">
    <w:name w:val="line number"/>
    <w:semiHidden/>
    <w:rsid w:val="000C4321"/>
  </w:style>
  <w:style w:type="character" w:customStyle="1" w:styleId="Caractresdenumrotation">
    <w:name w:val="Caractères de numérotation"/>
    <w:rsid w:val="000C4321"/>
  </w:style>
  <w:style w:type="paragraph" w:styleId="Titre">
    <w:name w:val="Title"/>
    <w:basedOn w:val="Normal"/>
    <w:next w:val="Corpsdetexte"/>
    <w:qFormat/>
    <w:rsid w:val="000C4321"/>
    <w:pPr>
      <w:keepNext/>
      <w:spacing w:before="240" w:after="120"/>
    </w:pPr>
    <w:rPr>
      <w:rFonts w:ascii="Arial" w:eastAsia="Lucida Sans Unicode" w:hAnsi="Arial" w:cs="Mangal"/>
      <w:sz w:val="28"/>
      <w:szCs w:val="28"/>
    </w:rPr>
  </w:style>
  <w:style w:type="paragraph" w:styleId="Corpsdetexte">
    <w:name w:val="Body Text"/>
    <w:basedOn w:val="Normal"/>
    <w:semiHidden/>
    <w:rsid w:val="000C4321"/>
    <w:pPr>
      <w:spacing w:after="120"/>
    </w:pPr>
  </w:style>
  <w:style w:type="paragraph" w:styleId="Liste">
    <w:name w:val="List"/>
    <w:basedOn w:val="Corpsdetexte"/>
    <w:semiHidden/>
    <w:rsid w:val="000C4321"/>
    <w:rPr>
      <w:rFonts w:cs="Mangal"/>
    </w:rPr>
  </w:style>
  <w:style w:type="paragraph" w:styleId="Lgende">
    <w:name w:val="caption"/>
    <w:basedOn w:val="Normal"/>
    <w:qFormat/>
    <w:rsid w:val="000C4321"/>
    <w:pPr>
      <w:suppressLineNumbers/>
      <w:spacing w:before="120" w:after="120"/>
    </w:pPr>
    <w:rPr>
      <w:rFonts w:cs="Mangal"/>
      <w:i/>
      <w:iCs/>
    </w:rPr>
  </w:style>
  <w:style w:type="paragraph" w:customStyle="1" w:styleId="Index">
    <w:name w:val="Index"/>
    <w:basedOn w:val="Normal"/>
    <w:rsid w:val="000C4321"/>
    <w:pPr>
      <w:suppressLineNumbers/>
    </w:pPr>
    <w:rPr>
      <w:rFonts w:cs="Mangal"/>
    </w:rPr>
  </w:style>
  <w:style w:type="paragraph" w:styleId="NormalWeb">
    <w:name w:val="Normal (Web)"/>
    <w:basedOn w:val="Normal"/>
    <w:semiHidden/>
    <w:rsid w:val="000C4321"/>
    <w:pPr>
      <w:spacing w:before="280" w:after="280"/>
    </w:pPr>
  </w:style>
  <w:style w:type="paragraph" w:customStyle="1" w:styleId="entradilla">
    <w:name w:val="entradilla"/>
    <w:basedOn w:val="Normal"/>
    <w:rsid w:val="000C4321"/>
    <w:pPr>
      <w:spacing w:before="280" w:after="280"/>
    </w:pPr>
  </w:style>
  <w:style w:type="paragraph" w:customStyle="1" w:styleId="fecha">
    <w:name w:val="fecha"/>
    <w:basedOn w:val="Normal"/>
    <w:rsid w:val="000C4321"/>
    <w:pPr>
      <w:spacing w:before="280" w:after="280"/>
    </w:pPr>
  </w:style>
  <w:style w:type="paragraph" w:customStyle="1" w:styleId="autor">
    <w:name w:val="autor"/>
    <w:basedOn w:val="Normal"/>
    <w:rsid w:val="000C4321"/>
    <w:pPr>
      <w:spacing w:before="280" w:after="280"/>
    </w:pPr>
  </w:style>
  <w:style w:type="character" w:styleId="Accentuation">
    <w:name w:val="Emphasis"/>
    <w:basedOn w:val="Policepardfaut"/>
    <w:qFormat/>
    <w:rsid w:val="000C4321"/>
    <w:rPr>
      <w:i/>
      <w:iCs/>
    </w:rPr>
  </w:style>
  <w:style w:type="paragraph" w:styleId="Corpsdetexte2">
    <w:name w:val="Body Text 2"/>
    <w:basedOn w:val="Normal"/>
    <w:semiHidden/>
    <w:rsid w:val="000C4321"/>
    <w:pPr>
      <w:pBdr>
        <w:top w:val="single" w:sz="4" w:space="1" w:color="auto"/>
        <w:left w:val="single" w:sz="4" w:space="4" w:color="auto"/>
        <w:bottom w:val="single" w:sz="4" w:space="0" w:color="auto"/>
        <w:right w:val="single" w:sz="4" w:space="4" w:color="auto"/>
      </w:pBdr>
      <w:spacing w:after="120"/>
      <w:jc w:val="center"/>
    </w:pPr>
    <w:rPr>
      <w:b/>
      <w:bCs/>
      <w:caps/>
      <w:sz w:val="28"/>
    </w:rPr>
  </w:style>
  <w:style w:type="paragraph" w:styleId="Retraitcorpsdetexte">
    <w:name w:val="Body Text Indent"/>
    <w:basedOn w:val="Normal"/>
    <w:semiHidden/>
    <w:rsid w:val="000C4321"/>
    <w:pPr>
      <w:spacing w:after="120"/>
      <w:ind w:firstLine="709"/>
      <w:jc w:val="both"/>
    </w:pPr>
  </w:style>
  <w:style w:type="character" w:customStyle="1" w:styleId="linea">
    <w:name w:val="linea"/>
    <w:basedOn w:val="Policepardfaut"/>
    <w:rsid w:val="000C43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Se llama Miranda Priestly, y dirige con éxito (y con puño de hierro), una revista de moda</vt:lpstr>
    </vt:vector>
  </TitlesOfParts>
  <Company>Lycée</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llama Miranda Priestly, y dirige con éxito (y con puño de hierro), una revista de moda</dc:title>
  <dc:creator>..</dc:creator>
  <cp:lastModifiedBy>bts</cp:lastModifiedBy>
  <cp:revision>11</cp:revision>
  <cp:lastPrinted>2014-03-11T09:06:00Z</cp:lastPrinted>
  <dcterms:created xsi:type="dcterms:W3CDTF">2014-03-10T10:54:00Z</dcterms:created>
  <dcterms:modified xsi:type="dcterms:W3CDTF">2014-03-11T10:04:00Z</dcterms:modified>
</cp:coreProperties>
</file>