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1C" w:rsidRDefault="00B3331E" w:rsidP="00AC28A3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5954" w:hanging="425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-15069</wp:posOffset>
            </wp:positionH>
            <wp:positionV relativeFrom="paragraph">
              <wp:posOffset>-6824</wp:posOffset>
            </wp:positionV>
            <wp:extent cx="3308303" cy="1480782"/>
            <wp:effectExtent l="19050" t="0" r="6397" b="0"/>
            <wp:wrapNone/>
            <wp:docPr id="4" name="Image 3" descr="IMAGE S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SAL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303" cy="1480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079">
        <w:t xml:space="preserve">El </w:t>
      </w:r>
      <w:proofErr w:type="spellStart"/>
      <w:r w:rsidR="00A82079">
        <w:t>mercado</w:t>
      </w:r>
      <w:proofErr w:type="spellEnd"/>
      <w:r w:rsidR="00A82079">
        <w:t xml:space="preserve"> </w:t>
      </w:r>
      <w:proofErr w:type="spellStart"/>
      <w:r w:rsidR="00A82079">
        <w:t>español</w:t>
      </w:r>
      <w:proofErr w:type="spellEnd"/>
      <w:r w:rsidR="00AC28A3">
        <w:t xml:space="preserve"> YA es </w:t>
      </w:r>
      <w:proofErr w:type="spellStart"/>
      <w:r w:rsidR="00AC28A3">
        <w:t>suficientemente</w:t>
      </w:r>
      <w:proofErr w:type="spellEnd"/>
      <w:r w:rsidR="00AC28A3">
        <w:t xml:space="preserve"> </w:t>
      </w:r>
      <w:proofErr w:type="spellStart"/>
      <w:r w:rsidR="00AC28A3">
        <w:t>maduro</w:t>
      </w:r>
      <w:proofErr w:type="spellEnd"/>
      <w:r w:rsidR="00AC28A3">
        <w:t xml:space="preserve"> para </w:t>
      </w:r>
      <w:proofErr w:type="spellStart"/>
      <w:r w:rsidR="00AC28A3">
        <w:t>tener</w:t>
      </w:r>
      <w:proofErr w:type="spellEnd"/>
      <w:r w:rsidR="00AC28A3">
        <w:t xml:space="preserve"> su </w:t>
      </w:r>
      <w:proofErr w:type="spellStart"/>
      <w:r w:rsidR="00AC28A3">
        <w:t>evento</w:t>
      </w:r>
      <w:proofErr w:type="spellEnd"/>
      <w:r w:rsidR="00AC28A3">
        <w:t xml:space="preserve"> </w:t>
      </w:r>
      <w:proofErr w:type="spellStart"/>
      <w:r w:rsidR="00AC28A3">
        <w:t>dedicado</w:t>
      </w:r>
      <w:proofErr w:type="spellEnd"/>
      <w:r w:rsidR="00AC28A3">
        <w:t xml:space="preserve"> a los </w:t>
      </w:r>
      <w:proofErr w:type="spellStart"/>
      <w:r w:rsidR="00AC28A3">
        <w:t>servicios</w:t>
      </w:r>
      <w:proofErr w:type="spellEnd"/>
      <w:r w:rsidR="00AC28A3">
        <w:t xml:space="preserve"> que </w:t>
      </w:r>
      <w:proofErr w:type="spellStart"/>
      <w:r w:rsidR="00AC28A3">
        <w:t>envuelven</w:t>
      </w:r>
      <w:proofErr w:type="spellEnd"/>
      <w:r w:rsidR="00AC28A3">
        <w:t xml:space="preserve"> el </w:t>
      </w:r>
      <w:proofErr w:type="spellStart"/>
      <w:r w:rsidR="00AC28A3">
        <w:t>comercio</w:t>
      </w:r>
      <w:proofErr w:type="spellEnd"/>
      <w:r w:rsidR="00AC28A3">
        <w:t xml:space="preserve"> </w:t>
      </w:r>
      <w:proofErr w:type="spellStart"/>
      <w:r w:rsidR="00AC28A3">
        <w:t>electrónico</w:t>
      </w:r>
      <w:proofErr w:type="spellEnd"/>
      <w:r w:rsidR="00AC28A3">
        <w:t>.</w:t>
      </w:r>
    </w:p>
    <w:p w:rsidR="00AC28A3" w:rsidRDefault="00AC28A3" w:rsidP="00AC28A3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5954" w:hanging="425"/>
        <w:jc w:val="both"/>
      </w:pPr>
      <w:proofErr w:type="spellStart"/>
      <w:r>
        <w:t>Eventos</w:t>
      </w:r>
      <w:proofErr w:type="spellEnd"/>
      <w:r>
        <w:t xml:space="preserve"> de </w:t>
      </w:r>
      <w:proofErr w:type="spellStart"/>
      <w:r>
        <w:t>referencia</w:t>
      </w:r>
      <w:proofErr w:type="spellEnd"/>
      <w:r>
        <w:t xml:space="preserve"> en UK, EEUU</w:t>
      </w:r>
      <w:r w:rsidR="00602EF9" w:rsidRPr="00602EF9">
        <w:rPr>
          <w:vertAlign w:val="superscript"/>
        </w:rPr>
        <w:t>2</w:t>
      </w:r>
      <w:r>
        <w:t xml:space="preserve"> o Francia </w:t>
      </w:r>
      <w:proofErr w:type="spellStart"/>
      <w:r>
        <w:t>llevan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cosechando</w:t>
      </w:r>
      <w:r w:rsidR="00602EF9" w:rsidRPr="00602EF9">
        <w:rPr>
          <w:vertAlign w:val="superscript"/>
        </w:rPr>
        <w:t>3</w:t>
      </w:r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éxito</w:t>
      </w:r>
      <w:proofErr w:type="spellEnd"/>
      <w:r>
        <w:t>.</w:t>
      </w:r>
    </w:p>
    <w:p w:rsidR="00A82079" w:rsidRDefault="00A82079" w:rsidP="00A82079"/>
    <w:p w:rsidR="00D57D86" w:rsidRDefault="00D57D86" w:rsidP="00A82079"/>
    <w:p w:rsidR="00D57D86" w:rsidRDefault="00D57D86" w:rsidP="00A82079"/>
    <w:p w:rsidR="00AC28A3" w:rsidRDefault="00AC28A3" w:rsidP="00A82079">
      <w:pPr>
        <w:sectPr w:rsidR="00AC28A3" w:rsidSect="007204C9">
          <w:footerReference w:type="default" r:id="rId8"/>
          <w:pgSz w:w="11906" w:h="16838"/>
          <w:pgMar w:top="720" w:right="720" w:bottom="720" w:left="720" w:header="708" w:footer="365" w:gutter="0"/>
          <w:cols w:space="708"/>
          <w:docGrid w:linePitch="360"/>
        </w:sectPr>
      </w:pPr>
    </w:p>
    <w:p w:rsidR="00D57D86" w:rsidRDefault="00D57D86" w:rsidP="00A82079"/>
    <w:p w:rsidR="00D57D86" w:rsidRDefault="00D57D86" w:rsidP="00A82079">
      <w:r>
        <w:rPr>
          <w:noProof/>
        </w:rPr>
        <w:drawing>
          <wp:inline distT="0" distB="0" distL="0" distR="0">
            <wp:extent cx="3133583" cy="2825087"/>
            <wp:effectExtent l="19050" t="0" r="0" b="0"/>
            <wp:docPr id="1" name="Image 0" descr="gr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1.jpg"/>
                    <pic:cNvPicPr/>
                  </pic:nvPicPr>
                  <pic:blipFill>
                    <a:blip r:embed="rId9" cstate="print"/>
                    <a:srcRect l="10205" r="3320"/>
                    <a:stretch>
                      <a:fillRect/>
                    </a:stretch>
                  </pic:blipFill>
                  <pic:spPr>
                    <a:xfrm>
                      <a:off x="0" y="0"/>
                      <a:ext cx="3133583" cy="28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92" w:rsidRDefault="00C96792" w:rsidP="00A82079"/>
    <w:p w:rsidR="00C96792" w:rsidRDefault="00AC28A3" w:rsidP="00602EF9">
      <w:pPr>
        <w:jc w:val="both"/>
      </w:pPr>
      <w:r>
        <w:t xml:space="preserve">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crecimiento</w:t>
      </w:r>
      <w:proofErr w:type="spellEnd"/>
      <w:r>
        <w:t xml:space="preserve"> constante en los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, el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Comercio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en España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</w:t>
      </w:r>
      <w:proofErr w:type="spellStart"/>
      <w:r>
        <w:t>retraso</w:t>
      </w:r>
      <w:proofErr w:type="spellEnd"/>
      <w:r>
        <w:t xml:space="preserve"> con </w:t>
      </w:r>
      <w:proofErr w:type="spellStart"/>
      <w:r>
        <w:t>respeto</w:t>
      </w:r>
      <w:proofErr w:type="spellEnd"/>
      <w:r>
        <w:t xml:space="preserve"> a us </w:t>
      </w:r>
      <w:proofErr w:type="spellStart"/>
      <w:r>
        <w:t>vecinos</w:t>
      </w:r>
      <w:proofErr w:type="spellEnd"/>
      <w:r>
        <w:t xml:space="preserve"> </w:t>
      </w:r>
      <w:proofErr w:type="spellStart"/>
      <w:r>
        <w:t>Europeos</w:t>
      </w:r>
      <w:proofErr w:type="spellEnd"/>
      <w:r>
        <w:t>.</w:t>
      </w:r>
    </w:p>
    <w:p w:rsidR="00B3331E" w:rsidRDefault="00B3331E" w:rsidP="00A82079"/>
    <w:p w:rsidR="00AC28A3" w:rsidRDefault="00AC28A3" w:rsidP="00602EF9">
      <w:pPr>
        <w:jc w:val="both"/>
      </w:pPr>
      <w:r w:rsidRPr="00B3331E">
        <w:t xml:space="preserve">Sin embargo, </w:t>
      </w:r>
      <w:proofErr w:type="spellStart"/>
      <w:r w:rsidRPr="00B3331E">
        <w:t>todos</w:t>
      </w:r>
      <w:proofErr w:type="spellEnd"/>
      <w:r w:rsidRPr="00B3331E">
        <w:t xml:space="preserve"> los </w:t>
      </w:r>
      <w:proofErr w:type="spellStart"/>
      <w:r w:rsidRPr="00B3331E">
        <w:t>actores</w:t>
      </w:r>
      <w:proofErr w:type="spellEnd"/>
      <w:r w:rsidRPr="00B3331E">
        <w:t xml:space="preserve"> </w:t>
      </w:r>
      <w:proofErr w:type="spellStart"/>
      <w:r w:rsidRPr="00B3331E">
        <w:t>del</w:t>
      </w:r>
      <w:proofErr w:type="spellEnd"/>
      <w:r w:rsidRPr="00B3331E">
        <w:t xml:space="preserve"> </w:t>
      </w:r>
      <w:proofErr w:type="spellStart"/>
      <w:r w:rsidRPr="00B3331E">
        <w:t>sector</w:t>
      </w:r>
      <w:proofErr w:type="spellEnd"/>
      <w:r w:rsidRPr="00B3331E">
        <w:t xml:space="preserve"> </w:t>
      </w:r>
      <w:proofErr w:type="spellStart"/>
      <w:r w:rsidRPr="00B3331E">
        <w:t>está</w:t>
      </w:r>
      <w:r w:rsidR="00B3331E" w:rsidRPr="00B3331E">
        <w:t>n</w:t>
      </w:r>
      <w:proofErr w:type="spellEnd"/>
      <w:r w:rsidR="00B3331E" w:rsidRPr="00B3331E">
        <w:t xml:space="preserve"> de </w:t>
      </w:r>
      <w:proofErr w:type="spellStart"/>
      <w:r w:rsidR="00B3331E" w:rsidRPr="00B3331E">
        <w:t>acuerdo</w:t>
      </w:r>
      <w:proofErr w:type="spellEnd"/>
      <w:r w:rsidR="00B3331E" w:rsidRPr="00B3331E">
        <w:t xml:space="preserve"> para </w:t>
      </w:r>
      <w:proofErr w:type="spellStart"/>
      <w:r w:rsidR="00B3331E" w:rsidRPr="00B3331E">
        <w:t>decir</w:t>
      </w:r>
      <w:proofErr w:type="spellEnd"/>
      <w:r w:rsidR="00B3331E" w:rsidRPr="00B3331E">
        <w:t xml:space="preserve"> que 2011 </w:t>
      </w:r>
      <w:proofErr w:type="spellStart"/>
      <w:r w:rsidR="00B3331E" w:rsidRPr="00B3331E">
        <w:t>puede</w:t>
      </w:r>
      <w:proofErr w:type="spellEnd"/>
      <w:r w:rsidR="00B3331E" w:rsidRPr="00B3331E">
        <w:t xml:space="preserve"> </w:t>
      </w:r>
      <w:proofErr w:type="spellStart"/>
      <w:r w:rsidR="00B3331E" w:rsidRPr="00B3331E">
        <w:t>seguir</w:t>
      </w:r>
      <w:proofErr w:type="spellEnd"/>
      <w:r w:rsidR="00B3331E" w:rsidRPr="00B3331E">
        <w:t xml:space="preserve"> </w:t>
      </w:r>
      <w:proofErr w:type="spellStart"/>
      <w:r w:rsidR="00B3331E" w:rsidRPr="00B3331E">
        <w:t>siendo</w:t>
      </w:r>
      <w:proofErr w:type="spellEnd"/>
      <w:r w:rsidR="00B3331E" w:rsidRPr="00B3331E">
        <w:t xml:space="preserve"> un </w:t>
      </w:r>
      <w:proofErr w:type="spellStart"/>
      <w:r w:rsidR="00B3331E" w:rsidRPr="00B3331E">
        <w:t>año</w:t>
      </w:r>
      <w:proofErr w:type="spellEnd"/>
      <w:r w:rsidR="00B3331E" w:rsidRPr="00B3331E">
        <w:t xml:space="preserve"> de vital </w:t>
      </w:r>
      <w:proofErr w:type="spellStart"/>
      <w:r w:rsidR="00B3331E" w:rsidRPr="00B3331E">
        <w:t>importancia</w:t>
      </w:r>
      <w:proofErr w:type="spellEnd"/>
      <w:r w:rsidR="00B3331E" w:rsidRPr="00B3331E">
        <w:t xml:space="preserve"> para el </w:t>
      </w:r>
      <w:proofErr w:type="spellStart"/>
      <w:r w:rsidR="00B3331E" w:rsidRPr="00B3331E">
        <w:t>comercio</w:t>
      </w:r>
      <w:proofErr w:type="spellEnd"/>
      <w:r w:rsidR="00B3331E" w:rsidRPr="00B3331E">
        <w:t xml:space="preserve"> </w:t>
      </w:r>
      <w:proofErr w:type="spellStart"/>
      <w:r w:rsidR="00B3331E" w:rsidRPr="00B3331E">
        <w:t>electr</w:t>
      </w:r>
      <w:r w:rsidR="00B3331E">
        <w:t>ónico</w:t>
      </w:r>
      <w:proofErr w:type="spellEnd"/>
      <w:r w:rsidR="00B3331E">
        <w:t xml:space="preserve">, </w:t>
      </w:r>
      <w:proofErr w:type="spellStart"/>
      <w:r w:rsidR="00B3331E">
        <w:t>dentro</w:t>
      </w:r>
      <w:proofErr w:type="spellEnd"/>
      <w:r w:rsidR="00B3331E">
        <w:t xml:space="preserve"> de la </w:t>
      </w:r>
      <w:proofErr w:type="spellStart"/>
      <w:r w:rsidR="00B3331E">
        <w:t>économía</w:t>
      </w:r>
      <w:proofErr w:type="spellEnd"/>
      <w:r w:rsidR="00B3331E">
        <w:t xml:space="preserve"> </w:t>
      </w:r>
      <w:proofErr w:type="spellStart"/>
      <w:r w:rsidR="00B3331E">
        <w:t>española</w:t>
      </w:r>
      <w:proofErr w:type="spellEnd"/>
      <w:r w:rsidR="00B3331E">
        <w:t>.</w:t>
      </w:r>
    </w:p>
    <w:p w:rsidR="00B3331E" w:rsidRDefault="00B3331E" w:rsidP="00A82079"/>
    <w:p w:rsidR="00B3331E" w:rsidRDefault="00B3331E" w:rsidP="00A82079"/>
    <w:p w:rsidR="00B3331E" w:rsidRPr="00B3331E" w:rsidRDefault="00B3331E" w:rsidP="00A82079"/>
    <w:p w:rsidR="00B3331E" w:rsidRDefault="00B3331E" w:rsidP="00A82079"/>
    <w:p w:rsidR="00B3331E" w:rsidRDefault="00B3331E" w:rsidP="00A82079"/>
    <w:p w:rsidR="00C96792" w:rsidRDefault="00B3331E" w:rsidP="00602EF9">
      <w:pPr>
        <w:spacing w:after="80"/>
        <w:jc w:val="both"/>
      </w:pPr>
      <w:proofErr w:type="spellStart"/>
      <w:r>
        <w:lastRenderedPageBreak/>
        <w:t>Algunas</w:t>
      </w:r>
      <w:proofErr w:type="spellEnd"/>
      <w:r>
        <w:t xml:space="preserve"> </w:t>
      </w:r>
      <w:proofErr w:type="spellStart"/>
      <w:r>
        <w:t>señales</w:t>
      </w:r>
      <w:proofErr w:type="spellEnd"/>
      <w:r>
        <w:t xml:space="preserve"> que nos </w:t>
      </w:r>
      <w:proofErr w:type="spellStart"/>
      <w:r>
        <w:t>muestra</w:t>
      </w:r>
      <w:proofErr w:type="spellEnd"/>
      <w:r>
        <w:t xml:space="preserve"> el </w:t>
      </w:r>
      <w:proofErr w:type="spellStart"/>
      <w:r>
        <w:t>mercado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son :</w:t>
      </w:r>
    </w:p>
    <w:p w:rsidR="00B3331E" w:rsidRDefault="00B3331E" w:rsidP="00602EF9">
      <w:pPr>
        <w:pStyle w:val="Paragraphedeliste"/>
        <w:numPr>
          <w:ilvl w:val="0"/>
          <w:numId w:val="6"/>
        </w:numPr>
        <w:spacing w:after="80"/>
        <w:ind w:left="714" w:hanging="357"/>
        <w:contextualSpacing w:val="0"/>
        <w:jc w:val="both"/>
      </w:pPr>
      <w:proofErr w:type="spellStart"/>
      <w:r>
        <w:t>Gran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de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de venta </w:t>
      </w:r>
      <w:proofErr w:type="spellStart"/>
      <w:r>
        <w:t>como</w:t>
      </w:r>
      <w:proofErr w:type="spellEnd"/>
      <w:r>
        <w:t xml:space="preserve"> los clubs de venta </w:t>
      </w:r>
      <w:proofErr w:type="spellStart"/>
      <w:r>
        <w:t>privada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Buyvip</w:t>
      </w:r>
      <w:proofErr w:type="spellEnd"/>
      <w:r>
        <w:t xml:space="preserve">, </w:t>
      </w:r>
      <w:proofErr w:type="spellStart"/>
      <w:r>
        <w:t>Privalia</w:t>
      </w:r>
      <w:proofErr w:type="spellEnd"/>
      <w:r>
        <w:t xml:space="preserve">, </w:t>
      </w:r>
      <w:proofErr w:type="spellStart"/>
      <w:r>
        <w:t>Vipventa</w:t>
      </w:r>
      <w:proofErr w:type="spellEnd"/>
      <w:r>
        <w:t>,…).</w:t>
      </w:r>
    </w:p>
    <w:p w:rsidR="00B3331E" w:rsidRDefault="00B3331E" w:rsidP="00602EF9">
      <w:pPr>
        <w:pStyle w:val="Paragraphedeliste"/>
        <w:numPr>
          <w:ilvl w:val="0"/>
          <w:numId w:val="6"/>
        </w:numPr>
        <w:spacing w:after="80"/>
        <w:ind w:left="714" w:hanging="357"/>
        <w:contextualSpacing w:val="0"/>
        <w:jc w:val="both"/>
      </w:pPr>
      <w:proofErr w:type="spellStart"/>
      <w:r>
        <w:t>Lanzamiento</w:t>
      </w:r>
      <w:proofErr w:type="spellEnd"/>
      <w:r>
        <w:t xml:space="preserve"> de </w:t>
      </w:r>
      <w:proofErr w:type="spellStart"/>
      <w:r>
        <w:t>página</w:t>
      </w:r>
      <w:proofErr w:type="spellEnd"/>
      <w:r>
        <w:t xml:space="preserve"> de venta online de grandes marcas y </w:t>
      </w:r>
      <w:proofErr w:type="spellStart"/>
      <w:r>
        <w:t>minoristas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Zara</w:t>
      </w:r>
      <w:proofErr w:type="spellEnd"/>
      <w:r>
        <w:t xml:space="preserve">, </w:t>
      </w:r>
      <w:proofErr w:type="spellStart"/>
      <w:r>
        <w:t>Muji</w:t>
      </w:r>
      <w:proofErr w:type="spellEnd"/>
      <w:r>
        <w:t>,).</w:t>
      </w:r>
    </w:p>
    <w:p w:rsidR="00B3331E" w:rsidRDefault="00B3331E" w:rsidP="00602EF9">
      <w:pPr>
        <w:pStyle w:val="Paragraphedeliste"/>
        <w:numPr>
          <w:ilvl w:val="0"/>
          <w:numId w:val="6"/>
        </w:numPr>
        <w:spacing w:after="80"/>
        <w:ind w:left="714" w:hanging="357"/>
        <w:contextualSpacing w:val="0"/>
        <w:jc w:val="both"/>
      </w:pPr>
      <w:proofErr w:type="spellStart"/>
      <w:r>
        <w:t>Masa</w:t>
      </w:r>
      <w:proofErr w:type="spellEnd"/>
      <w:r>
        <w:t xml:space="preserve"> </w:t>
      </w:r>
      <w:proofErr w:type="spellStart"/>
      <w:r>
        <w:t>crítica</w:t>
      </w:r>
      <w:proofErr w:type="spellEnd"/>
      <w:r>
        <w:t xml:space="preserve"> de </w:t>
      </w:r>
      <w:proofErr w:type="spellStart"/>
      <w:r>
        <w:t>más</w:t>
      </w:r>
      <w:proofErr w:type="spellEnd"/>
      <w:r>
        <w:t xml:space="preserve"> de 9 000 000 de compradores online.</w:t>
      </w:r>
    </w:p>
    <w:p w:rsidR="00B3331E" w:rsidRDefault="00B3331E" w:rsidP="00602EF9">
      <w:pPr>
        <w:pStyle w:val="Paragraphedeliste"/>
        <w:numPr>
          <w:ilvl w:val="0"/>
          <w:numId w:val="6"/>
        </w:numPr>
        <w:spacing w:after="80"/>
        <w:ind w:left="714" w:hanging="357"/>
        <w:contextualSpacing w:val="0"/>
        <w:jc w:val="both"/>
      </w:pPr>
      <w:proofErr w:type="spellStart"/>
      <w:r>
        <w:t>Implicación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de las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en el fomento</w:t>
      </w:r>
      <w:r w:rsidR="00602EF9" w:rsidRPr="00602EF9">
        <w:rPr>
          <w:vertAlign w:val="superscript"/>
        </w:rPr>
        <w:t>4</w:t>
      </w:r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comercio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.</w:t>
      </w:r>
    </w:p>
    <w:p w:rsidR="00B3331E" w:rsidRPr="00B3331E" w:rsidRDefault="00B3331E" w:rsidP="00B3331E">
      <w:pPr>
        <w:pStyle w:val="Paragraphedeliste"/>
      </w:pPr>
    </w:p>
    <w:p w:rsidR="00C96792" w:rsidRDefault="00602EF9" w:rsidP="00602EF9">
      <w:pPr>
        <w:jc w:val="center"/>
      </w:pPr>
      <w:r>
        <w:rPr>
          <w:noProof/>
        </w:rPr>
        <w:drawing>
          <wp:inline distT="0" distB="0" distL="0" distR="0">
            <wp:extent cx="2782824" cy="2545080"/>
            <wp:effectExtent l="19050" t="0" r="0" b="0"/>
            <wp:docPr id="6" name="Image 5" descr="grap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824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8A3" w:rsidRDefault="00AC28A3" w:rsidP="00C96792">
      <w:pPr>
        <w:jc w:val="right"/>
        <w:sectPr w:rsidR="00AC28A3" w:rsidSect="007204C9">
          <w:type w:val="continuous"/>
          <w:pgSz w:w="11906" w:h="16838"/>
          <w:pgMar w:top="720" w:right="720" w:bottom="720" w:left="720" w:header="708" w:footer="365" w:gutter="0"/>
          <w:cols w:num="2" w:space="708"/>
          <w:docGrid w:linePitch="360"/>
        </w:sectPr>
      </w:pPr>
    </w:p>
    <w:p w:rsidR="00AC28A3" w:rsidRDefault="00AC28A3" w:rsidP="00C96792">
      <w:pPr>
        <w:jc w:val="right"/>
      </w:pPr>
    </w:p>
    <w:p w:rsidR="00B04C4A" w:rsidRPr="00602EF9" w:rsidRDefault="00602EF9">
      <w:pPr>
        <w:rPr>
          <w:sz w:val="22"/>
          <w:szCs w:val="22"/>
        </w:rPr>
      </w:pPr>
      <w:r w:rsidRPr="00602EF9">
        <w:rPr>
          <w:sz w:val="22"/>
          <w:szCs w:val="22"/>
        </w:rPr>
        <w:t xml:space="preserve">N.B. : </w:t>
      </w:r>
      <w:proofErr w:type="spellStart"/>
      <w:r w:rsidRPr="00602EF9">
        <w:rPr>
          <w:sz w:val="22"/>
          <w:szCs w:val="22"/>
        </w:rPr>
        <w:t>Población</w:t>
      </w:r>
      <w:proofErr w:type="spellEnd"/>
      <w:r w:rsidRPr="00602EF9">
        <w:rPr>
          <w:sz w:val="22"/>
          <w:szCs w:val="22"/>
        </w:rPr>
        <w:t xml:space="preserve"> </w:t>
      </w:r>
      <w:proofErr w:type="spellStart"/>
      <w:r w:rsidRPr="00602EF9">
        <w:rPr>
          <w:sz w:val="22"/>
          <w:szCs w:val="22"/>
        </w:rPr>
        <w:t>española</w:t>
      </w:r>
      <w:proofErr w:type="spellEnd"/>
      <w:r w:rsidRPr="00602EF9">
        <w:rPr>
          <w:sz w:val="22"/>
          <w:szCs w:val="22"/>
        </w:rPr>
        <w:t xml:space="preserve"> en 2011 : 46 </w:t>
      </w:r>
      <w:proofErr w:type="spellStart"/>
      <w:r w:rsidRPr="00602EF9">
        <w:rPr>
          <w:sz w:val="22"/>
          <w:szCs w:val="22"/>
        </w:rPr>
        <w:t>millones</w:t>
      </w:r>
      <w:proofErr w:type="spellEnd"/>
      <w:r w:rsidRPr="00602EF9">
        <w:rPr>
          <w:sz w:val="22"/>
          <w:szCs w:val="22"/>
        </w:rPr>
        <w:t xml:space="preserve"> </w:t>
      </w:r>
      <w:proofErr w:type="gramStart"/>
      <w:r w:rsidRPr="00602EF9">
        <w:rPr>
          <w:sz w:val="22"/>
          <w:szCs w:val="22"/>
        </w:rPr>
        <w:t>de habitantes</w:t>
      </w:r>
      <w:proofErr w:type="gramEnd"/>
      <w:r w:rsidR="00B04C4A" w:rsidRPr="00602EF9">
        <w:rPr>
          <w:sz w:val="22"/>
          <w:szCs w:val="22"/>
        </w:rPr>
        <w:br w:type="page"/>
      </w:r>
    </w:p>
    <w:p w:rsidR="00B04C4A" w:rsidRDefault="00B04C4A" w:rsidP="005F7E38">
      <w:pPr>
        <w:jc w:val="center"/>
      </w:pPr>
    </w:p>
    <w:p w:rsidR="00691F8D" w:rsidRPr="00147965" w:rsidRDefault="00691F8D" w:rsidP="00691F8D">
      <w:pPr>
        <w:pStyle w:val="Paragraphedeliste"/>
        <w:spacing w:after="120"/>
        <w:ind w:left="0"/>
        <w:contextualSpacing w:val="0"/>
        <w:rPr>
          <w:b/>
          <w:sz w:val="26"/>
          <w:szCs w:val="26"/>
          <w:u w:val="single"/>
          <w:lang w:val="en-US"/>
        </w:rPr>
      </w:pPr>
      <w:proofErr w:type="spellStart"/>
      <w:r w:rsidRPr="00147965">
        <w:rPr>
          <w:b/>
          <w:sz w:val="26"/>
          <w:szCs w:val="26"/>
          <w:u w:val="single"/>
          <w:lang w:val="en-US"/>
        </w:rPr>
        <w:t>Vocabulario</w:t>
      </w:r>
      <w:proofErr w:type="spellEnd"/>
    </w:p>
    <w:p w:rsidR="00691F8D" w:rsidRPr="003F5F1C" w:rsidRDefault="00B3331E" w:rsidP="00691F8D">
      <w:pPr>
        <w:pStyle w:val="Paragraphedeliste"/>
        <w:numPr>
          <w:ilvl w:val="0"/>
          <w:numId w:val="4"/>
        </w:numPr>
        <w:spacing w:after="120"/>
        <w:contextualSpacing w:val="0"/>
      </w:pPr>
      <w:r>
        <w:rPr>
          <w:color w:val="000000" w:themeColor="text1"/>
          <w:sz w:val="23"/>
          <w:szCs w:val="23"/>
          <w:lang w:val="es-ES"/>
        </w:rPr>
        <w:t xml:space="preserve">IFEMA </w:t>
      </w:r>
      <w:r w:rsidR="00691F8D" w:rsidRPr="006A5C6C">
        <w:rPr>
          <w:color w:val="000000" w:themeColor="text1"/>
          <w:sz w:val="23"/>
          <w:szCs w:val="23"/>
          <w:lang w:val="es-ES"/>
        </w:rPr>
        <w:t>:</w:t>
      </w:r>
      <w:r w:rsidR="00691F8D" w:rsidRPr="006A5C6C">
        <w:rPr>
          <w:color w:val="000000" w:themeColor="text1"/>
          <w:sz w:val="23"/>
          <w:szCs w:val="23"/>
        </w:rPr>
        <w:t xml:space="preserve"> </w:t>
      </w:r>
      <w:proofErr w:type="spellStart"/>
      <w:r>
        <w:rPr>
          <w:color w:val="000000" w:themeColor="text1"/>
          <w:sz w:val="23"/>
          <w:szCs w:val="23"/>
        </w:rPr>
        <w:t>Instituto</w:t>
      </w:r>
      <w:proofErr w:type="spellEnd"/>
      <w:r>
        <w:rPr>
          <w:color w:val="000000" w:themeColor="text1"/>
          <w:sz w:val="23"/>
          <w:szCs w:val="23"/>
        </w:rPr>
        <w:t xml:space="preserve"> </w:t>
      </w:r>
      <w:proofErr w:type="spellStart"/>
      <w:r>
        <w:rPr>
          <w:color w:val="000000" w:themeColor="text1"/>
          <w:sz w:val="23"/>
          <w:szCs w:val="23"/>
        </w:rPr>
        <w:t>Ferial</w:t>
      </w:r>
      <w:proofErr w:type="spellEnd"/>
      <w:r>
        <w:rPr>
          <w:color w:val="000000" w:themeColor="text1"/>
          <w:sz w:val="23"/>
          <w:szCs w:val="23"/>
        </w:rPr>
        <w:t xml:space="preserve"> de Madrid (Ferias y </w:t>
      </w:r>
      <w:proofErr w:type="spellStart"/>
      <w:r>
        <w:rPr>
          <w:color w:val="000000" w:themeColor="text1"/>
          <w:sz w:val="23"/>
          <w:szCs w:val="23"/>
        </w:rPr>
        <w:t>Exposiciones</w:t>
      </w:r>
      <w:proofErr w:type="spellEnd"/>
      <w:r>
        <w:rPr>
          <w:color w:val="000000" w:themeColor="text1"/>
          <w:sz w:val="23"/>
          <w:szCs w:val="23"/>
        </w:rPr>
        <w:t>)</w:t>
      </w:r>
      <w:r w:rsidR="00691F8D" w:rsidRPr="006A5C6C">
        <w:rPr>
          <w:color w:val="000000" w:themeColor="text1"/>
          <w:sz w:val="23"/>
          <w:szCs w:val="23"/>
        </w:rPr>
        <w:t xml:space="preserve"> </w:t>
      </w:r>
    </w:p>
    <w:p w:rsidR="00691F8D" w:rsidRPr="00B3331E" w:rsidRDefault="00B3331E" w:rsidP="00691F8D">
      <w:pPr>
        <w:pStyle w:val="Paragraphedeliste"/>
        <w:numPr>
          <w:ilvl w:val="0"/>
          <w:numId w:val="4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  <w:sz w:val="23"/>
          <w:szCs w:val="23"/>
        </w:rPr>
        <w:t xml:space="preserve">UK : </w:t>
      </w:r>
      <w:proofErr w:type="spellStart"/>
      <w:r>
        <w:rPr>
          <w:color w:val="000000" w:themeColor="text1"/>
          <w:sz w:val="23"/>
          <w:szCs w:val="23"/>
        </w:rPr>
        <w:t>Gran</w:t>
      </w:r>
      <w:proofErr w:type="spellEnd"/>
      <w:r>
        <w:rPr>
          <w:color w:val="000000" w:themeColor="text1"/>
          <w:sz w:val="23"/>
          <w:szCs w:val="23"/>
        </w:rPr>
        <w:t xml:space="preserve"> </w:t>
      </w:r>
      <w:proofErr w:type="spellStart"/>
      <w:r>
        <w:rPr>
          <w:color w:val="000000" w:themeColor="text1"/>
          <w:sz w:val="23"/>
          <w:szCs w:val="23"/>
        </w:rPr>
        <w:t>Bretaña</w:t>
      </w:r>
      <w:proofErr w:type="spellEnd"/>
    </w:p>
    <w:p w:rsidR="00B3331E" w:rsidRPr="004C296A" w:rsidRDefault="00B3331E" w:rsidP="00B3331E">
      <w:pPr>
        <w:pStyle w:val="Paragraphedeliste"/>
        <w:spacing w:after="120"/>
        <w:contextualSpacing w:val="0"/>
        <w:rPr>
          <w:color w:val="000000" w:themeColor="text1"/>
        </w:rPr>
      </w:pPr>
      <w:r>
        <w:rPr>
          <w:color w:val="000000" w:themeColor="text1"/>
          <w:sz w:val="23"/>
          <w:szCs w:val="23"/>
        </w:rPr>
        <w:t xml:space="preserve">EEUU : </w:t>
      </w:r>
      <w:proofErr w:type="spellStart"/>
      <w:r>
        <w:rPr>
          <w:color w:val="000000" w:themeColor="text1"/>
          <w:sz w:val="23"/>
          <w:szCs w:val="23"/>
        </w:rPr>
        <w:t>Estados</w:t>
      </w:r>
      <w:proofErr w:type="spellEnd"/>
      <w:r>
        <w:rPr>
          <w:color w:val="000000" w:themeColor="text1"/>
          <w:sz w:val="23"/>
          <w:szCs w:val="23"/>
        </w:rPr>
        <w:t xml:space="preserve"> </w:t>
      </w:r>
      <w:proofErr w:type="spellStart"/>
      <w:r>
        <w:rPr>
          <w:color w:val="000000" w:themeColor="text1"/>
          <w:sz w:val="23"/>
          <w:szCs w:val="23"/>
        </w:rPr>
        <w:t>Unidos</w:t>
      </w:r>
      <w:proofErr w:type="spellEnd"/>
    </w:p>
    <w:p w:rsidR="004C296A" w:rsidRPr="006A5C6C" w:rsidRDefault="00B3331E" w:rsidP="00691F8D">
      <w:pPr>
        <w:pStyle w:val="Paragraphedeliste"/>
        <w:numPr>
          <w:ilvl w:val="0"/>
          <w:numId w:val="4"/>
        </w:numPr>
        <w:spacing w:after="120"/>
        <w:contextualSpacing w:val="0"/>
        <w:rPr>
          <w:color w:val="000000" w:themeColor="text1"/>
        </w:rPr>
      </w:pPr>
      <w:proofErr w:type="spellStart"/>
      <w:r>
        <w:rPr>
          <w:color w:val="000000" w:themeColor="text1"/>
          <w:sz w:val="23"/>
          <w:szCs w:val="23"/>
        </w:rPr>
        <w:t>Cosechando</w:t>
      </w:r>
      <w:proofErr w:type="spellEnd"/>
      <w:r>
        <w:rPr>
          <w:color w:val="000000" w:themeColor="text1"/>
          <w:sz w:val="23"/>
          <w:szCs w:val="23"/>
        </w:rPr>
        <w:t xml:space="preserve"> : récoltant</w:t>
      </w:r>
    </w:p>
    <w:p w:rsidR="00691F8D" w:rsidRPr="006A5C6C" w:rsidRDefault="00691F8D" w:rsidP="00691F8D">
      <w:pPr>
        <w:pStyle w:val="Paragraphedeliste"/>
        <w:numPr>
          <w:ilvl w:val="0"/>
          <w:numId w:val="4"/>
        </w:numPr>
        <w:spacing w:after="120"/>
        <w:contextualSpacing w:val="0"/>
        <w:rPr>
          <w:color w:val="000000" w:themeColor="text1"/>
        </w:rPr>
      </w:pPr>
      <w:r w:rsidRPr="006A5C6C">
        <w:rPr>
          <w:color w:val="000000" w:themeColor="text1"/>
          <w:sz w:val="23"/>
          <w:szCs w:val="23"/>
        </w:rPr>
        <w:t xml:space="preserve">El </w:t>
      </w:r>
      <w:proofErr w:type="spellStart"/>
      <w:r w:rsidR="00B3331E">
        <w:rPr>
          <w:color w:val="000000" w:themeColor="text1"/>
          <w:sz w:val="23"/>
          <w:szCs w:val="23"/>
        </w:rPr>
        <w:t>fomento</w:t>
      </w:r>
      <w:proofErr w:type="spellEnd"/>
      <w:r w:rsidR="00B3331E">
        <w:rPr>
          <w:color w:val="000000" w:themeColor="text1"/>
          <w:sz w:val="23"/>
          <w:szCs w:val="23"/>
        </w:rPr>
        <w:t xml:space="preserve"> : le développement</w:t>
      </w:r>
    </w:p>
    <w:p w:rsidR="00691F8D" w:rsidRPr="004C296A" w:rsidRDefault="00B3331E" w:rsidP="00691F8D">
      <w:pPr>
        <w:pStyle w:val="Paragraphedeliste"/>
        <w:numPr>
          <w:ilvl w:val="0"/>
          <w:numId w:val="4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  <w:sz w:val="23"/>
          <w:szCs w:val="23"/>
        </w:rPr>
        <w:t xml:space="preserve">B2C </w:t>
      </w:r>
      <w:r w:rsidR="00691F8D" w:rsidRPr="006A5C6C">
        <w:rPr>
          <w:color w:val="000000" w:themeColor="text1"/>
          <w:sz w:val="23"/>
          <w:szCs w:val="23"/>
        </w:rPr>
        <w:t xml:space="preserve">: </w:t>
      </w:r>
      <w:r>
        <w:rPr>
          <w:color w:val="000000" w:themeColor="text1"/>
          <w:sz w:val="23"/>
          <w:szCs w:val="23"/>
        </w:rPr>
        <w:t xml:space="preserve">de las </w:t>
      </w:r>
      <w:proofErr w:type="spellStart"/>
      <w:r>
        <w:rPr>
          <w:color w:val="000000" w:themeColor="text1"/>
          <w:sz w:val="23"/>
          <w:szCs w:val="23"/>
        </w:rPr>
        <w:t>empresas</w:t>
      </w:r>
      <w:proofErr w:type="spellEnd"/>
      <w:r>
        <w:rPr>
          <w:color w:val="000000" w:themeColor="text1"/>
          <w:sz w:val="23"/>
          <w:szCs w:val="23"/>
        </w:rPr>
        <w:t xml:space="preserve"> al </w:t>
      </w:r>
      <w:proofErr w:type="spellStart"/>
      <w:r>
        <w:rPr>
          <w:color w:val="000000" w:themeColor="text1"/>
          <w:sz w:val="23"/>
          <w:szCs w:val="23"/>
        </w:rPr>
        <w:t>consumidor</w:t>
      </w:r>
      <w:proofErr w:type="spellEnd"/>
    </w:p>
    <w:p w:rsidR="006A5C6C" w:rsidRDefault="006A5C6C" w:rsidP="005F7E38">
      <w:pPr>
        <w:jc w:val="center"/>
      </w:pPr>
    </w:p>
    <w:p w:rsidR="006A5C6C" w:rsidRDefault="006A5C6C" w:rsidP="005F7E38">
      <w:pPr>
        <w:jc w:val="center"/>
      </w:pPr>
    </w:p>
    <w:p w:rsidR="003F5F1C" w:rsidRPr="003F5F1C" w:rsidRDefault="003F5F1C" w:rsidP="003F5F1C">
      <w:pPr>
        <w:rPr>
          <w:b/>
          <w:sz w:val="26"/>
          <w:szCs w:val="26"/>
          <w:u w:val="single"/>
        </w:rPr>
      </w:pPr>
      <w:proofErr w:type="spellStart"/>
      <w:r w:rsidRPr="003F5F1C">
        <w:rPr>
          <w:b/>
          <w:sz w:val="26"/>
          <w:szCs w:val="26"/>
          <w:u w:val="single"/>
        </w:rPr>
        <w:t>Orientaciones</w:t>
      </w:r>
      <w:proofErr w:type="spellEnd"/>
      <w:r w:rsidR="00602EF9">
        <w:rPr>
          <w:b/>
          <w:sz w:val="26"/>
          <w:szCs w:val="26"/>
          <w:u w:val="single"/>
        </w:rPr>
        <w:t xml:space="preserve"> para el oral</w:t>
      </w:r>
    </w:p>
    <w:p w:rsidR="003F5F1C" w:rsidRPr="003F5F1C" w:rsidRDefault="003F5F1C" w:rsidP="003F5F1C">
      <w:pPr>
        <w:rPr>
          <w:b/>
          <w:sz w:val="26"/>
          <w:szCs w:val="26"/>
        </w:rPr>
      </w:pPr>
    </w:p>
    <w:p w:rsidR="003F5F1C" w:rsidRDefault="00602EF9" w:rsidP="003F5F1C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</w:pPr>
      <w:proofErr w:type="spellStart"/>
      <w:r>
        <w:t>Identifica</w:t>
      </w:r>
      <w:proofErr w:type="spellEnd"/>
      <w:r>
        <w:t xml:space="preserve"> </w:t>
      </w:r>
      <w:r w:rsidR="003F5F1C" w:rsidRPr="003F5F1C">
        <w:t xml:space="preserve">el </w:t>
      </w:r>
      <w:proofErr w:type="spellStart"/>
      <w:r w:rsidR="003F5F1C" w:rsidRPr="003F5F1C">
        <w:t>documento</w:t>
      </w:r>
      <w:proofErr w:type="spellEnd"/>
      <w:r w:rsidRPr="00602EF9">
        <w:t xml:space="preserve"> </w:t>
      </w:r>
      <w:r>
        <w:t xml:space="preserve">y </w:t>
      </w:r>
      <w:proofErr w:type="spellStart"/>
      <w:r>
        <w:t>presenta</w:t>
      </w:r>
      <w:proofErr w:type="spellEnd"/>
      <w:r>
        <w:t xml:space="preserve"> las principales </w:t>
      </w:r>
      <w:proofErr w:type="spellStart"/>
      <w:r>
        <w:t>ideas</w:t>
      </w:r>
      <w:proofErr w:type="spellEnd"/>
      <w:r w:rsidR="003F5F1C" w:rsidRPr="003F5F1C">
        <w:t>.</w:t>
      </w:r>
    </w:p>
    <w:p w:rsidR="004C296A" w:rsidRDefault="004C296A" w:rsidP="003F5F1C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</w:pPr>
      <w:r>
        <w:t>¿</w:t>
      </w:r>
      <w:r w:rsidR="00602EF9">
        <w:t xml:space="preserve">Te </w:t>
      </w:r>
      <w:proofErr w:type="spellStart"/>
      <w:r w:rsidR="00602EF9">
        <w:t>parece</w:t>
      </w:r>
      <w:proofErr w:type="spellEnd"/>
      <w:r w:rsidR="00602EF9">
        <w:t xml:space="preserve"> importante para </w:t>
      </w:r>
      <w:proofErr w:type="spellStart"/>
      <w:r w:rsidR="00602EF9">
        <w:t>una</w:t>
      </w:r>
      <w:proofErr w:type="spellEnd"/>
      <w:r w:rsidR="00602EF9">
        <w:t xml:space="preserve"> </w:t>
      </w:r>
      <w:proofErr w:type="spellStart"/>
      <w:r w:rsidR="00602EF9">
        <w:t>empresar</w:t>
      </w:r>
      <w:proofErr w:type="spellEnd"/>
      <w:r w:rsidR="00602EF9">
        <w:t xml:space="preserve"> </w:t>
      </w:r>
      <w:proofErr w:type="spellStart"/>
      <w:r w:rsidR="00602EF9">
        <w:t>participar</w:t>
      </w:r>
      <w:proofErr w:type="spellEnd"/>
      <w:r w:rsidR="00602EF9">
        <w:t xml:space="preserve"> </w:t>
      </w:r>
      <w:proofErr w:type="gramStart"/>
      <w:r w:rsidR="00602EF9">
        <w:t>a</w:t>
      </w:r>
      <w:proofErr w:type="gramEnd"/>
      <w:r w:rsidR="00602EF9">
        <w:t xml:space="preserve"> un </w:t>
      </w:r>
      <w:proofErr w:type="spellStart"/>
      <w:r w:rsidR="00602EF9">
        <w:t>salón</w:t>
      </w:r>
      <w:proofErr w:type="spellEnd"/>
      <w:r w:rsidR="00602EF9">
        <w:t xml:space="preserve"> o </w:t>
      </w:r>
      <w:proofErr w:type="spellStart"/>
      <w:r w:rsidR="00602EF9">
        <w:t>congreso</w:t>
      </w:r>
      <w:proofErr w:type="spellEnd"/>
      <w:r w:rsidR="00602EF9">
        <w:t> ? Argumenta.</w:t>
      </w:r>
    </w:p>
    <w:p w:rsidR="004C296A" w:rsidRPr="003F5F1C" w:rsidRDefault="00602EF9" w:rsidP="003F5F1C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</w:pPr>
      <w:r w:rsidRPr="00602EF9">
        <w:rPr>
          <w:lang w:val="en-US"/>
        </w:rPr>
        <w:t xml:space="preserve">¿Y </w:t>
      </w:r>
      <w:proofErr w:type="spellStart"/>
      <w:r w:rsidRPr="00602EF9">
        <w:rPr>
          <w:lang w:val="en-US"/>
        </w:rPr>
        <w:t>tú</w:t>
      </w:r>
      <w:proofErr w:type="spellEnd"/>
      <w:r w:rsidRPr="00602EF9">
        <w:rPr>
          <w:lang w:val="en-US"/>
        </w:rPr>
        <w:t xml:space="preserve">, </w:t>
      </w:r>
      <w:proofErr w:type="spellStart"/>
      <w:r w:rsidRPr="00602EF9">
        <w:rPr>
          <w:lang w:val="en-US"/>
        </w:rPr>
        <w:t>eres</w:t>
      </w:r>
      <w:proofErr w:type="spellEnd"/>
      <w:r w:rsidRPr="00602EF9">
        <w:rPr>
          <w:lang w:val="en-US"/>
        </w:rPr>
        <w:t xml:space="preserve"> comprador </w:t>
      </w:r>
      <w:proofErr w:type="gramStart"/>
      <w:r w:rsidRPr="00602EF9">
        <w:rPr>
          <w:lang w:val="en-US"/>
        </w:rPr>
        <w:t>online ?</w:t>
      </w:r>
      <w:proofErr w:type="gramEnd"/>
      <w:r w:rsidRPr="00602EF9">
        <w:rPr>
          <w:lang w:val="en-US"/>
        </w:rPr>
        <w:t xml:space="preserve"> </w:t>
      </w:r>
      <w:r>
        <w:t xml:space="preserve">¿De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> ?</w:t>
      </w:r>
    </w:p>
    <w:sectPr w:rsidR="004C296A" w:rsidRPr="003F5F1C" w:rsidSect="007204C9">
      <w:type w:val="continuous"/>
      <w:pgSz w:w="11906" w:h="16838"/>
      <w:pgMar w:top="720" w:right="720" w:bottom="720" w:left="720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06" w:rsidRDefault="00FF5D06">
      <w:r>
        <w:separator/>
      </w:r>
    </w:p>
  </w:endnote>
  <w:endnote w:type="continuationSeparator" w:id="1">
    <w:p w:rsidR="00FF5D06" w:rsidRDefault="00FF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79"/>
      <w:gridCol w:w="1479"/>
      <w:gridCol w:w="1480"/>
      <w:gridCol w:w="1479"/>
      <w:gridCol w:w="1479"/>
      <w:gridCol w:w="1480"/>
    </w:tblGrid>
    <w:tr w:rsidR="00FF5D06" w:rsidTr="005F7E38">
      <w:trPr>
        <w:trHeight w:val="372"/>
        <w:jc w:val="center"/>
      </w:trPr>
      <w:tc>
        <w:tcPr>
          <w:tcW w:w="8876" w:type="dxa"/>
          <w:gridSpan w:val="6"/>
          <w:vAlign w:val="center"/>
        </w:tcPr>
        <w:p w:rsidR="00FF5D06" w:rsidRDefault="00FF5D06">
          <w:pPr>
            <w:pStyle w:val="Pieddepag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ORAL SECTION EUROPÉENNE : ESPAGNOL</w:t>
          </w:r>
        </w:p>
        <w:p w:rsidR="00FF5D06" w:rsidRDefault="00FF5D06">
          <w:pPr>
            <w:pStyle w:val="Pieddepag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TERTIAIRE GÉNÉRAL</w:t>
          </w:r>
        </w:p>
      </w:tc>
    </w:tr>
    <w:tr w:rsidR="00FF5D06" w:rsidTr="005F7E38">
      <w:trPr>
        <w:cantSplit/>
        <w:trHeight w:val="178"/>
        <w:jc w:val="center"/>
      </w:trPr>
      <w:tc>
        <w:tcPr>
          <w:tcW w:w="1479" w:type="dxa"/>
          <w:vAlign w:val="center"/>
        </w:tcPr>
        <w:p w:rsidR="00FF5D06" w:rsidRDefault="00FF5D06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Session</w:t>
          </w:r>
        </w:p>
      </w:tc>
      <w:tc>
        <w:tcPr>
          <w:tcW w:w="1479" w:type="dxa"/>
          <w:vAlign w:val="center"/>
        </w:tcPr>
        <w:p w:rsidR="00FF5D06" w:rsidRDefault="00FF5D06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Sujet n°</w:t>
          </w:r>
        </w:p>
      </w:tc>
      <w:tc>
        <w:tcPr>
          <w:tcW w:w="1480" w:type="dxa"/>
          <w:vAlign w:val="center"/>
        </w:tcPr>
        <w:p w:rsidR="00FF5D06" w:rsidRDefault="00FF5D06" w:rsidP="005F7E38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Préparation</w:t>
          </w:r>
        </w:p>
      </w:tc>
      <w:tc>
        <w:tcPr>
          <w:tcW w:w="1479" w:type="dxa"/>
          <w:vAlign w:val="center"/>
        </w:tcPr>
        <w:p w:rsidR="00FF5D06" w:rsidRDefault="00FF5D06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Durée</w:t>
          </w:r>
        </w:p>
      </w:tc>
      <w:tc>
        <w:tcPr>
          <w:tcW w:w="1479" w:type="dxa"/>
          <w:vAlign w:val="center"/>
        </w:tcPr>
        <w:p w:rsidR="00FF5D06" w:rsidRDefault="00FF5D06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Coefficient</w:t>
          </w:r>
        </w:p>
      </w:tc>
      <w:tc>
        <w:tcPr>
          <w:tcW w:w="1480" w:type="dxa"/>
          <w:vAlign w:val="center"/>
        </w:tcPr>
        <w:p w:rsidR="00FF5D06" w:rsidRDefault="00FF5D06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 xml:space="preserve">Page </w:t>
          </w:r>
        </w:p>
      </w:tc>
    </w:tr>
    <w:tr w:rsidR="00FF5D06" w:rsidTr="005F7E38">
      <w:trPr>
        <w:cantSplit/>
        <w:trHeight w:val="178"/>
        <w:jc w:val="center"/>
      </w:trPr>
      <w:tc>
        <w:tcPr>
          <w:tcW w:w="1479" w:type="dxa"/>
          <w:vAlign w:val="center"/>
        </w:tcPr>
        <w:p w:rsidR="00FF5D06" w:rsidRDefault="00FF5D06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2012</w:t>
          </w:r>
        </w:p>
      </w:tc>
      <w:tc>
        <w:tcPr>
          <w:tcW w:w="1479" w:type="dxa"/>
          <w:vAlign w:val="center"/>
        </w:tcPr>
        <w:p w:rsidR="00FF5D06" w:rsidRDefault="00FF5D06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3</w:t>
          </w:r>
        </w:p>
      </w:tc>
      <w:tc>
        <w:tcPr>
          <w:tcW w:w="1480" w:type="dxa"/>
          <w:vAlign w:val="center"/>
        </w:tcPr>
        <w:p w:rsidR="00FF5D06" w:rsidRDefault="00FF5D06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0h20</w:t>
          </w:r>
        </w:p>
      </w:tc>
      <w:tc>
        <w:tcPr>
          <w:tcW w:w="1479" w:type="dxa"/>
          <w:vAlign w:val="center"/>
        </w:tcPr>
        <w:p w:rsidR="00FF5D06" w:rsidRDefault="00FF5D06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0h10</w:t>
          </w:r>
        </w:p>
      </w:tc>
      <w:tc>
        <w:tcPr>
          <w:tcW w:w="1479" w:type="dxa"/>
          <w:vAlign w:val="center"/>
        </w:tcPr>
        <w:p w:rsidR="00FF5D06" w:rsidRDefault="00FF5D06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1</w:t>
          </w:r>
        </w:p>
      </w:tc>
      <w:tc>
        <w:tcPr>
          <w:tcW w:w="1480" w:type="dxa"/>
          <w:vAlign w:val="center"/>
        </w:tcPr>
        <w:p w:rsidR="00FF5D06" w:rsidRDefault="00EE2A06">
          <w:pPr>
            <w:pStyle w:val="Pieddepage"/>
            <w:jc w:val="center"/>
            <w:rPr>
              <w:sz w:val="22"/>
            </w:rPr>
          </w:pPr>
          <w:r>
            <w:rPr>
              <w:sz w:val="20"/>
            </w:rPr>
            <w:fldChar w:fldCharType="begin"/>
          </w:r>
          <w:r w:rsidR="00FF5D06"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7204C9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 w:rsidR="00FF5D06">
            <w:rPr>
              <w:sz w:val="20"/>
            </w:rPr>
            <w:t xml:space="preserve"> sur </w:t>
          </w:r>
          <w:r>
            <w:rPr>
              <w:sz w:val="20"/>
            </w:rPr>
            <w:fldChar w:fldCharType="begin"/>
          </w:r>
          <w:r w:rsidR="00FF5D06"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7204C9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FF5D06" w:rsidRDefault="00FF5D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06" w:rsidRDefault="00FF5D06">
      <w:r>
        <w:separator/>
      </w:r>
    </w:p>
  </w:footnote>
  <w:footnote w:type="continuationSeparator" w:id="1">
    <w:p w:rsidR="00FF5D06" w:rsidRDefault="00FF5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6057"/>
    <w:multiLevelType w:val="hybridMultilevel"/>
    <w:tmpl w:val="A38CBF22"/>
    <w:lvl w:ilvl="0" w:tplc="514A08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27C00"/>
    <w:multiLevelType w:val="hybridMultilevel"/>
    <w:tmpl w:val="B0460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56D30"/>
    <w:multiLevelType w:val="hybridMultilevel"/>
    <w:tmpl w:val="15EED26C"/>
    <w:lvl w:ilvl="0" w:tplc="BCA48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1385"/>
    <w:multiLevelType w:val="hybridMultilevel"/>
    <w:tmpl w:val="24320AFE"/>
    <w:lvl w:ilvl="0" w:tplc="D4F8AA8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B65AA"/>
    <w:multiLevelType w:val="hybridMultilevel"/>
    <w:tmpl w:val="BEBE125E"/>
    <w:lvl w:ilvl="0" w:tplc="2ED89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50AE4"/>
    <w:multiLevelType w:val="hybridMultilevel"/>
    <w:tmpl w:val="0C100D30"/>
    <w:lvl w:ilvl="0" w:tplc="BCA48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2E2"/>
    <w:rsid w:val="000719A8"/>
    <w:rsid w:val="000A6707"/>
    <w:rsid w:val="000F41C2"/>
    <w:rsid w:val="00112609"/>
    <w:rsid w:val="00147965"/>
    <w:rsid w:val="001568E2"/>
    <w:rsid w:val="001A4193"/>
    <w:rsid w:val="002A7227"/>
    <w:rsid w:val="0034440C"/>
    <w:rsid w:val="0037415D"/>
    <w:rsid w:val="003B5F95"/>
    <w:rsid w:val="003F5F1C"/>
    <w:rsid w:val="004C296A"/>
    <w:rsid w:val="00502EB7"/>
    <w:rsid w:val="005F7E38"/>
    <w:rsid w:val="00602EF9"/>
    <w:rsid w:val="00691F8D"/>
    <w:rsid w:val="006A5C6C"/>
    <w:rsid w:val="007204C9"/>
    <w:rsid w:val="007572E2"/>
    <w:rsid w:val="008E1062"/>
    <w:rsid w:val="00A423FC"/>
    <w:rsid w:val="00A6580C"/>
    <w:rsid w:val="00A82079"/>
    <w:rsid w:val="00AC28A3"/>
    <w:rsid w:val="00AD0FCA"/>
    <w:rsid w:val="00B04C4A"/>
    <w:rsid w:val="00B3331E"/>
    <w:rsid w:val="00C96792"/>
    <w:rsid w:val="00CE591B"/>
    <w:rsid w:val="00D141EB"/>
    <w:rsid w:val="00D57D86"/>
    <w:rsid w:val="00DB1FF8"/>
    <w:rsid w:val="00DB73BF"/>
    <w:rsid w:val="00DC0A18"/>
    <w:rsid w:val="00EE2A06"/>
    <w:rsid w:val="00F00AFC"/>
    <w:rsid w:val="00F9158B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80C"/>
    <w:rPr>
      <w:sz w:val="24"/>
      <w:szCs w:val="24"/>
    </w:rPr>
  </w:style>
  <w:style w:type="paragraph" w:styleId="Titre1">
    <w:name w:val="heading 1"/>
    <w:basedOn w:val="Normal"/>
    <w:next w:val="Normal"/>
    <w:qFormat/>
    <w:rsid w:val="00A6580C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contenido10">
    <w:name w:val="textocontenido10"/>
    <w:basedOn w:val="Normal"/>
    <w:rsid w:val="00A6580C"/>
    <w:pPr>
      <w:spacing w:before="100" w:beforeAutospacing="1" w:after="100" w:afterAutospacing="1" w:line="259" w:lineRule="atLeast"/>
    </w:pPr>
    <w:rPr>
      <w:rFonts w:ascii="Arial" w:hAnsi="Arial" w:cs="Arial"/>
      <w:color w:val="000000"/>
      <w:sz w:val="18"/>
      <w:szCs w:val="18"/>
    </w:rPr>
  </w:style>
  <w:style w:type="paragraph" w:styleId="NormalWeb">
    <w:name w:val="Normal (Web)"/>
    <w:basedOn w:val="Normal"/>
    <w:rsid w:val="00A6580C"/>
    <w:pPr>
      <w:spacing w:before="100" w:beforeAutospacing="1" w:after="100" w:afterAutospacing="1"/>
    </w:pPr>
    <w:rPr>
      <w:color w:val="000000"/>
    </w:rPr>
  </w:style>
  <w:style w:type="character" w:styleId="lev">
    <w:name w:val="Strong"/>
    <w:basedOn w:val="Policepardfaut"/>
    <w:qFormat/>
    <w:rsid w:val="00A6580C"/>
    <w:rPr>
      <w:b/>
      <w:bCs/>
    </w:rPr>
  </w:style>
  <w:style w:type="paragraph" w:customStyle="1" w:styleId="textoapoyo1">
    <w:name w:val="textoapoyo1"/>
    <w:basedOn w:val="Normal"/>
    <w:rsid w:val="00A6580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ienhypertexte">
    <w:name w:val="Hyperlink"/>
    <w:basedOn w:val="Policepardfaut"/>
    <w:rsid w:val="00A6580C"/>
    <w:rPr>
      <w:color w:val="0000FF"/>
      <w:u w:val="single"/>
    </w:rPr>
  </w:style>
  <w:style w:type="paragraph" w:styleId="Notedebasdepage">
    <w:name w:val="footnote text"/>
    <w:basedOn w:val="Normal"/>
    <w:semiHidden/>
    <w:rsid w:val="00A6580C"/>
    <w:rPr>
      <w:sz w:val="20"/>
      <w:szCs w:val="20"/>
    </w:rPr>
  </w:style>
  <w:style w:type="paragraph" w:styleId="En-tte">
    <w:name w:val="header"/>
    <w:basedOn w:val="Normal"/>
    <w:rsid w:val="00A658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580C"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semiHidden/>
    <w:rsid w:val="00A6580C"/>
    <w:rPr>
      <w:vertAlign w:val="superscript"/>
    </w:rPr>
  </w:style>
  <w:style w:type="paragraph" w:styleId="Textedebulles">
    <w:name w:val="Balloon Text"/>
    <w:basedOn w:val="Normal"/>
    <w:link w:val="TextedebullesCar"/>
    <w:rsid w:val="00DB73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B73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5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Ourdia Mahrazi</cp:lastModifiedBy>
  <cp:revision>7</cp:revision>
  <cp:lastPrinted>2012-04-10T14:55:00Z</cp:lastPrinted>
  <dcterms:created xsi:type="dcterms:W3CDTF">2012-02-03T15:31:00Z</dcterms:created>
  <dcterms:modified xsi:type="dcterms:W3CDTF">2012-04-10T14:56:00Z</dcterms:modified>
</cp:coreProperties>
</file>