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Bdr>
          <w:top w:color="00000A" w:space="0" w:sz="4" w:val="single"/>
          <w:left w:color="00000A" w:space="0" w:sz="4" w:val="single"/>
          <w:bottom w:color="00000A" w:space="0" w:sz="4" w:val="single"/>
          <w:right w:color="00000A" w:space="0" w:sz="4" w:val="single"/>
        </w:pBdr>
        <w:jc w:val="center"/>
      </w:pPr>
      <w:r>
        <w:rPr>
          <w:rFonts w:ascii="Times New Roman" w:hAnsi="Times New Roman"/>
          <w:b/>
          <w:sz w:val="28"/>
          <w:szCs w:val="28"/>
        </w:rPr>
        <w:t>BTS MUC 2013 (LV1)</w:t>
      </w:r>
    </w:p>
    <w:p>
      <w:pPr>
        <w:pStyle w:val="style0"/>
        <w:pBdr>
          <w:top w:color="00000A" w:space="0" w:sz="4" w:val="single"/>
          <w:left w:color="00000A" w:space="0" w:sz="4" w:val="single"/>
          <w:bottom w:color="00000A" w:space="0" w:sz="4" w:val="single"/>
          <w:right w:color="00000A" w:space="0" w:sz="4" w:val="single"/>
        </w:pBdr>
        <w:jc w:val="center"/>
      </w:pPr>
      <w:r>
        <w:rPr/>
      </w:r>
    </w:p>
    <w:p>
      <w:pPr>
        <w:pStyle w:val="style0"/>
        <w:pBdr>
          <w:top w:color="00000A" w:space="0" w:sz="4" w:val="single"/>
          <w:left w:color="00000A" w:space="0" w:sz="4" w:val="single"/>
          <w:bottom w:color="00000A" w:space="0" w:sz="4" w:val="single"/>
          <w:right w:color="00000A" w:space="0" w:sz="4" w:val="single"/>
        </w:pBdr>
        <w:jc w:val="center"/>
      </w:pPr>
      <w:r>
        <w:rPr>
          <w:rFonts w:ascii="Times New Roman" w:hAnsi="Times New Roman"/>
          <w:b/>
          <w:sz w:val="28"/>
          <w:szCs w:val="28"/>
        </w:rPr>
        <w:t>Mujeres y también emprendedoras</w:t>
      </w:r>
    </w:p>
    <w:p>
      <w:pPr>
        <w:pStyle w:val="style0"/>
        <w:pBdr>
          <w:top w:color="00000A" w:space="0" w:sz="4" w:val="single"/>
          <w:left w:color="00000A" w:space="0" w:sz="4" w:val="single"/>
          <w:bottom w:color="00000A" w:space="0" w:sz="4" w:val="single"/>
          <w:right w:color="00000A" w:space="0" w:sz="4" w:val="single"/>
        </w:pBdr>
        <w:jc w:val="center"/>
      </w:pPr>
      <w:r>
        <w:rPr/>
      </w:r>
    </w:p>
    <w:p>
      <w:pPr>
        <w:pStyle w:val="style0"/>
        <w:pBdr>
          <w:top w:color="00000A" w:space="0" w:sz="4" w:val="single"/>
          <w:left w:color="00000A" w:space="0" w:sz="4" w:val="single"/>
          <w:bottom w:color="00000A" w:space="0" w:sz="4" w:val="single"/>
          <w:right w:color="00000A" w:space="0" w:sz="4" w:val="single"/>
        </w:pBdr>
        <w:jc w:val="right"/>
      </w:pPr>
      <w:r>
        <w:rPr>
          <w:rFonts w:ascii="Times New Roman" w:hAnsi="Times New Roman"/>
          <w:b/>
          <w:bCs/>
          <w:i/>
          <w:iCs/>
        </w:rPr>
        <w:t>Texto n°2</w:t>
      </w:r>
    </w:p>
    <w:p>
      <w:pPr>
        <w:pStyle w:val="style0"/>
        <w:jc w:val="both"/>
      </w:pPr>
      <w:r>
        <w:rPr/>
      </w:r>
    </w:p>
    <w:p>
      <w:pPr>
        <w:pStyle w:val="style0"/>
        <w:jc w:val="both"/>
      </w:pPr>
      <w:r>
        <w:rPr/>
      </w:r>
    </w:p>
    <w:p>
      <w:pPr>
        <w:pStyle w:val="style0"/>
        <w:jc w:val="both"/>
      </w:pPr>
      <w:r>
        <w:rPr>
          <w:rFonts w:ascii="Times New Roman" w:hAnsi="Times New Roman"/>
          <w:b/>
          <w:bCs/>
          <w:sz w:val="24"/>
          <w:szCs w:val="24"/>
        </w:rPr>
        <w:t>Cinco Días, 16/02/2013</w:t>
      </w:r>
    </w:p>
    <w:p>
      <w:pPr>
        <w:pStyle w:val="style0"/>
        <w:jc w:val="center"/>
      </w:pPr>
      <w:r>
        <w:rPr/>
      </w:r>
    </w:p>
    <w:p>
      <w:pPr>
        <w:pStyle w:val="style0"/>
        <w:jc w:val="center"/>
      </w:pPr>
      <w:r>
        <w:rPr/>
      </w:r>
    </w:p>
    <w:p>
      <w:pPr>
        <w:pStyle w:val="style0"/>
        <w:jc w:val="both"/>
      </w:pPr>
      <w:r>
        <w:rPr>
          <w:rFonts w:ascii="Times New Roman" w:hAnsi="Times New Roman"/>
          <w:sz w:val="24"/>
          <w:szCs w:val="24"/>
        </w:rPr>
        <w:t xml:space="preserve">«Cada vez conozco a más mujeres que, porque están en paro o porque tienen hijos y necesitan conciliar vida familar y vida profesional y en estos momentos es casi imposible hacerlo trabajando en una multinacional, se lanzan a montar su pequeña empresa», asegura </w:t>
      </w:r>
      <w:bookmarkStart w:id="0" w:name="__DdeLink__40_1139805045"/>
      <w:r>
        <w:rPr>
          <w:rFonts w:ascii="Times New Roman" w:hAnsi="Times New Roman"/>
          <w:b/>
          <w:bCs/>
          <w:sz w:val="24"/>
          <w:szCs w:val="24"/>
        </w:rPr>
        <w:t>Ana María</w:t>
      </w:r>
      <w:r>
        <w:rPr>
          <w:rFonts w:ascii="Times New Roman" w:hAnsi="Times New Roman"/>
          <w:sz w:val="24"/>
          <w:szCs w:val="24"/>
        </w:rPr>
        <w:t xml:space="preserve"> </w:t>
      </w:r>
      <w:r>
        <w:rPr>
          <w:rFonts w:ascii="Times New Roman" w:hAnsi="Times New Roman"/>
          <w:b/>
          <w:bCs/>
          <w:sz w:val="24"/>
          <w:szCs w:val="24"/>
        </w:rPr>
        <w:t>Chico de Guzmán,</w:t>
      </w:r>
      <w:bookmarkEnd w:id="0"/>
      <w:r>
        <w:rPr>
          <w:rFonts w:ascii="Times New Roman" w:hAnsi="Times New Roman"/>
          <w:sz w:val="24"/>
          <w:szCs w:val="24"/>
        </w:rPr>
        <w:t xml:space="preserve"> madrileña de 31 años y fundadora de </w:t>
      </w:r>
      <w:r>
        <w:rPr>
          <w:rFonts w:ascii="Times New Roman" w:hAnsi="Times New Roman"/>
          <w:b/>
          <w:bCs/>
          <w:sz w:val="24"/>
          <w:szCs w:val="24"/>
        </w:rPr>
        <w:t>Mimoki,</w:t>
      </w:r>
      <w:r>
        <w:rPr>
          <w:rFonts w:ascii="Times New Roman" w:hAnsi="Times New Roman"/>
          <w:sz w:val="24"/>
          <w:szCs w:val="24"/>
        </w:rPr>
        <w:t xml:space="preserve"> una empresa de </w:t>
      </w:r>
      <w:r>
        <w:rPr>
          <w:rFonts w:ascii="Times New Roman" w:hAnsi="Times New Roman"/>
          <w:b/>
          <w:bCs/>
          <w:sz w:val="24"/>
          <w:szCs w:val="24"/>
          <w:u w:val="none"/>
        </w:rPr>
        <w:t>complementos y tocados,</w:t>
      </w:r>
      <w:r>
        <w:rPr>
          <w:rFonts w:ascii="Times New Roman" w:hAnsi="Times New Roman"/>
          <w:sz w:val="24"/>
          <w:szCs w:val="24"/>
        </w:rPr>
        <w:t xml:space="preserve"> que da empleo directo a seis personas y busca expandirse a otros países como Estados Unidos, Brasil o México. No es un caso aislado. El número de mujeres que con la crisis decide montar su propio negocio crece.</w:t>
      </w:r>
    </w:p>
    <w:p>
      <w:pPr>
        <w:pStyle w:val="style0"/>
        <w:jc w:val="both"/>
      </w:pPr>
      <w:r>
        <w:rPr/>
      </w:r>
    </w:p>
    <w:p>
      <w:pPr>
        <w:pStyle w:val="style0"/>
        <w:jc w:val="both"/>
      </w:pPr>
      <w:r>
        <w:rPr>
          <w:rFonts w:ascii="Times New Roman" w:hAnsi="Times New Roman"/>
          <w:sz w:val="24"/>
          <w:szCs w:val="24"/>
        </w:rPr>
        <w:t xml:space="preserve">El último informe de </w:t>
      </w:r>
      <w:r>
        <w:rPr>
          <w:rFonts w:ascii="Times New Roman" w:hAnsi="Times New Roman"/>
          <w:b/>
          <w:sz w:val="24"/>
          <w:szCs w:val="24"/>
        </w:rPr>
        <w:t xml:space="preserve">GEM </w:t>
      </w:r>
      <w:r>
        <w:rPr>
          <w:rFonts w:ascii="Times New Roman" w:hAnsi="Times New Roman"/>
          <w:b/>
          <w:i w:val="false"/>
          <w:iCs w:val="false"/>
          <w:sz w:val="24"/>
          <w:szCs w:val="24"/>
        </w:rPr>
        <w:t>(Global Entrepreneurship Monitor)</w:t>
      </w:r>
      <w:r>
        <w:rPr>
          <w:rFonts w:ascii="Times New Roman" w:hAnsi="Times New Roman"/>
          <w:i w:val="false"/>
          <w:iCs w:val="false"/>
          <w:sz w:val="24"/>
          <w:szCs w:val="24"/>
        </w:rPr>
        <w:t xml:space="preserve"> </w:t>
      </w:r>
      <w:r>
        <w:rPr>
          <w:rFonts w:ascii="Times New Roman" w:hAnsi="Times New Roman"/>
          <w:sz w:val="24"/>
          <w:szCs w:val="24"/>
        </w:rPr>
        <w:t xml:space="preserve">que analiza la creación de empresas, revela que la tasa de actividad emprendedora femenina empieza a </w:t>
      </w:r>
      <w:r>
        <w:rPr>
          <w:rFonts w:ascii="Times New Roman" w:hAnsi="Times New Roman"/>
          <w:b/>
          <w:bCs/>
          <w:sz w:val="24"/>
          <w:szCs w:val="24"/>
        </w:rPr>
        <w:t>repuntar</w:t>
      </w:r>
      <w:r>
        <w:rPr>
          <w:rFonts w:ascii="Times New Roman" w:hAnsi="Times New Roman"/>
          <w:sz w:val="24"/>
          <w:szCs w:val="24"/>
        </w:rPr>
        <w:t xml:space="preserve"> después de una  importante caída al inicio de la crisis.</w:t>
      </w:r>
    </w:p>
    <w:p>
      <w:pPr>
        <w:pStyle w:val="style0"/>
        <w:jc w:val="both"/>
      </w:pPr>
      <w:r>
        <w:rPr/>
      </w:r>
    </w:p>
    <w:p>
      <w:pPr>
        <w:pStyle w:val="style0"/>
        <w:jc w:val="both"/>
      </w:pPr>
      <w:r>
        <w:rPr>
          <w:rFonts w:ascii="Times New Roman" w:hAnsi="Times New Roman"/>
          <w:sz w:val="24"/>
          <w:szCs w:val="24"/>
        </w:rPr>
        <w:t xml:space="preserve">Los expertos sitúan la caída de ese espíritu emprendedor en la incertidumbre del entorno y en el hecho de que la mayoría de los negocios abiertos por mujeres, al ser de tamaño pequeño se financian con recursos propios del entorno. Como la crisis se prolonga más de lo deseado y el paro crece, se arriesgan a </w:t>
      </w:r>
      <w:r>
        <w:rPr>
          <w:rFonts w:ascii="Times New Roman" w:hAnsi="Times New Roman"/>
          <w:b/>
          <w:sz w:val="24"/>
          <w:szCs w:val="24"/>
        </w:rPr>
        <w:t>aposta</w:t>
      </w:r>
      <w:r>
        <w:rPr>
          <w:rFonts w:ascii="Times New Roman" w:hAnsi="Times New Roman"/>
          <w:b/>
          <w:bCs/>
          <w:sz w:val="24"/>
          <w:szCs w:val="24"/>
        </w:rPr>
        <w:t xml:space="preserve">r por </w:t>
      </w:r>
      <w:r>
        <w:rPr>
          <w:rFonts w:ascii="Times New Roman" w:hAnsi="Times New Roman"/>
          <w:sz w:val="24"/>
          <w:szCs w:val="24"/>
        </w:rPr>
        <w:t>una nueva aventura.</w:t>
      </w:r>
    </w:p>
    <w:p>
      <w:pPr>
        <w:pStyle w:val="style0"/>
        <w:jc w:val="both"/>
      </w:pPr>
      <w:r>
        <w:rPr/>
      </w:r>
    </w:p>
    <w:p>
      <w:pPr>
        <w:pStyle w:val="style0"/>
        <w:jc w:val="both"/>
      </w:pPr>
      <w:r>
        <w:rPr>
          <w:rFonts w:ascii="Times New Roman" w:hAnsi="Times New Roman"/>
          <w:sz w:val="24"/>
          <w:szCs w:val="24"/>
        </w:rPr>
        <w:t>Por otro lado, las mujeres, al no tener otra alternativa laboral, buscan en el autoempleo una motivación además del deseo de contruibuir a los ingresos familiares. El perfil de la  emprendedora, salvo excepciones y según un estudio realizado por el Instituto de Iniciativa Emprendedora, es el de una mujer de 38 años, casada con hijos y motivada por autoemplearse. Este retrato coincide con el de la emprendedora en países con elevados ingresos.</w:t>
      </w:r>
    </w:p>
    <w:p>
      <w:pPr>
        <w:pStyle w:val="style0"/>
        <w:jc w:val="both"/>
      </w:pPr>
      <w:r>
        <w:rPr/>
      </w:r>
    </w:p>
    <w:p>
      <w:pPr>
        <w:pStyle w:val="style0"/>
        <w:jc w:val="both"/>
      </w:pPr>
      <w:r>
        <w:rPr>
          <w:rFonts w:ascii="Times New Roman" w:hAnsi="Times New Roman"/>
          <w:sz w:val="24"/>
          <w:szCs w:val="24"/>
        </w:rPr>
        <w:t>El 65 % de las emprendedoras tiene una formación superior. La mayoría de las iniciativas las desarrollan mujeres en compañía de algún socio y nunca en solitario</w:t>
      </w:r>
      <w:bookmarkStart w:id="1" w:name="__UnoMark__443_1198175724"/>
      <w:bookmarkEnd w:id="1"/>
      <w:r>
        <w:rPr>
          <w:rFonts w:ascii="Times New Roman" w:hAnsi="Times New Roman"/>
          <w:sz w:val="24"/>
          <w:szCs w:val="24"/>
        </w:rPr>
        <w:t>. Y, al contrario de Estados Unidos, donde el objetivo de la mujer emprendedora es crear un negocio que genere millones, en España lo más importante es sentirse útil y apoyar la economía familar. Uno de los principales obstáculos, reconoce el Instituto, es su desconocimiento de las fuentes de financiación.</w:t>
      </w:r>
    </w:p>
    <w:p>
      <w:pPr>
        <w:pStyle w:val="style0"/>
        <w:jc w:val="both"/>
      </w:pPr>
      <w:r>
        <w:rPr/>
      </w:r>
    </w:p>
    <w:p>
      <w:pPr>
        <w:pStyle w:val="style0"/>
        <w:jc w:val="right"/>
      </w:pPr>
      <w:r>
        <w:rPr/>
      </w:r>
    </w:p>
    <w:p>
      <w:pPr>
        <w:pStyle w:val="style0"/>
        <w:jc w:val="both"/>
      </w:pPr>
      <w:r>
        <w:rPr>
          <w:rFonts w:ascii="Times New Roman" w:hAnsi="Times New Roman"/>
          <w:b/>
          <w:bCs/>
          <w:sz w:val="24"/>
          <w:szCs w:val="24"/>
        </w:rPr>
        <w:t>Ana María</w:t>
      </w:r>
      <w:r>
        <w:rPr>
          <w:rFonts w:ascii="Times New Roman" w:hAnsi="Times New Roman"/>
          <w:sz w:val="24"/>
          <w:szCs w:val="24"/>
        </w:rPr>
        <w:t xml:space="preserve"> </w:t>
      </w:r>
      <w:r>
        <w:rPr>
          <w:rFonts w:ascii="Times New Roman" w:hAnsi="Times New Roman"/>
          <w:b/>
          <w:bCs/>
          <w:sz w:val="24"/>
          <w:szCs w:val="24"/>
        </w:rPr>
        <w:t>Chico de Guzmán. Mimoki.</w:t>
      </w:r>
    </w:p>
    <w:p>
      <w:pPr>
        <w:pStyle w:val="style21"/>
        <w:ind w:hanging="0" w:left="0" w:right="0"/>
        <w:jc w:val="both"/>
      </w:pPr>
      <w:r>
        <w:rPr/>
      </w:r>
    </w:p>
    <w:p>
      <w:pPr>
        <w:pStyle w:val="style21"/>
        <w:ind w:hanging="0" w:left="0" w:right="0"/>
        <w:jc w:val="both"/>
      </w:pPr>
      <w:r>
        <w:rPr>
          <w:rFonts w:ascii="Times New Roman" w:hAnsi="Times New Roman"/>
          <w:b/>
          <w:bCs/>
          <w:sz w:val="24"/>
          <w:szCs w:val="24"/>
        </w:rPr>
        <w:t>Complementos y tocados:</w:t>
      </w:r>
      <w:r>
        <w:rPr>
          <w:rFonts w:ascii="Times New Roman" w:hAnsi="Times New Roman"/>
          <w:sz w:val="24"/>
          <w:szCs w:val="24"/>
        </w:rPr>
        <w:t xml:space="preserve"> </w:t>
      </w:r>
      <w:r>
        <w:rPr>
          <w:rFonts w:ascii="Times New Roman" w:hAnsi="Times New Roman"/>
          <w:i/>
          <w:sz w:val="24"/>
          <w:szCs w:val="24"/>
        </w:rPr>
        <w:t>accessoires  et chapeaux.</w:t>
      </w:r>
    </w:p>
    <w:p>
      <w:pPr>
        <w:pStyle w:val="style21"/>
        <w:ind w:hanging="0" w:left="0" w:right="0"/>
        <w:jc w:val="both"/>
      </w:pPr>
      <w:r>
        <w:rPr/>
      </w:r>
    </w:p>
    <w:p>
      <w:pPr>
        <w:pStyle w:val="style21"/>
        <w:ind w:hanging="0" w:left="0" w:right="0"/>
        <w:jc w:val="both"/>
      </w:pPr>
      <w:r>
        <w:rPr>
          <w:rFonts w:ascii="Times New Roman" w:hAnsi="Times New Roman"/>
          <w:b/>
          <w:bCs/>
          <w:sz w:val="24"/>
          <w:szCs w:val="24"/>
        </w:rPr>
        <w:t xml:space="preserve">GEM </w:t>
      </w:r>
      <w:r>
        <w:rPr>
          <w:rFonts w:ascii="Times New Roman" w:hAnsi="Times New Roman"/>
          <w:sz w:val="24"/>
          <w:szCs w:val="24"/>
        </w:rPr>
        <w:t xml:space="preserve">= </w:t>
      </w:r>
      <w:bookmarkStart w:id="2" w:name="Bookmark"/>
      <w:bookmarkStart w:id="3" w:name="__DdeLink__35_1764313559"/>
      <w:bookmarkEnd w:id="2"/>
      <w:bookmarkEnd w:id="3"/>
      <w:r>
        <w:rPr>
          <w:rFonts w:ascii="Times New Roman" w:hAnsi="Times New Roman"/>
          <w:i/>
          <w:sz w:val="24"/>
          <w:szCs w:val="24"/>
        </w:rPr>
        <w:t>Global Entrepreneurship Monitor.</w:t>
      </w:r>
    </w:p>
    <w:p>
      <w:pPr>
        <w:pStyle w:val="style21"/>
        <w:ind w:hanging="0" w:left="0" w:right="0"/>
        <w:jc w:val="both"/>
      </w:pPr>
      <w:r>
        <w:rPr/>
      </w:r>
    </w:p>
    <w:p>
      <w:pPr>
        <w:pStyle w:val="style21"/>
        <w:ind w:hanging="0" w:left="0" w:right="0"/>
        <w:jc w:val="both"/>
      </w:pPr>
      <w:r>
        <w:rPr>
          <w:rFonts w:ascii="Times New Roman" w:hAnsi="Times New Roman"/>
          <w:b/>
          <w:bCs/>
          <w:i w:val="false"/>
          <w:iCs w:val="false"/>
          <w:sz w:val="24"/>
          <w:szCs w:val="24"/>
        </w:rPr>
        <w:t xml:space="preserve">Repuntar: </w:t>
      </w:r>
      <w:r>
        <w:rPr>
          <w:rFonts w:ascii="Times New Roman" w:hAnsi="Times New Roman"/>
          <w:b w:val="false"/>
          <w:bCs w:val="false"/>
          <w:i/>
          <w:iCs/>
          <w:sz w:val="24"/>
          <w:szCs w:val="24"/>
        </w:rPr>
        <w:t>se redresser.</w:t>
      </w:r>
    </w:p>
    <w:p>
      <w:pPr>
        <w:pStyle w:val="style21"/>
        <w:ind w:hanging="0" w:left="0" w:right="0"/>
        <w:jc w:val="both"/>
      </w:pPr>
      <w:r>
        <w:rPr/>
      </w:r>
    </w:p>
    <w:p>
      <w:pPr>
        <w:pStyle w:val="style21"/>
        <w:ind w:hanging="0" w:left="0" w:right="0"/>
        <w:jc w:val="both"/>
      </w:pPr>
      <w:r>
        <w:rPr>
          <w:rFonts w:ascii="Times New Roman" w:hAnsi="Times New Roman"/>
          <w:b/>
          <w:bCs/>
          <w:i w:val="false"/>
          <w:iCs w:val="false"/>
          <w:sz w:val="24"/>
          <w:szCs w:val="24"/>
        </w:rPr>
        <w:t>Apostar por:</w:t>
      </w:r>
      <w:r>
        <w:rPr>
          <w:rFonts w:ascii="Times New Roman" w:hAnsi="Times New Roman"/>
          <w:i/>
          <w:sz w:val="24"/>
          <w:szCs w:val="24"/>
        </w:rPr>
        <w:t xml:space="preserve"> miser sur.</w:t>
      </w:r>
    </w:p>
    <w:sectPr>
      <w:type w:val="nextPage"/>
      <w:pgSz w:h="16838" w:w="11906"/>
      <w:pgMar w:bottom="1418" w:footer="0" w:gutter="0" w:header="0" w:left="1417" w:right="1417" w:top="885"/>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rFonts w:ascii="Cambria" w:cs="" w:eastAsia="Droid Sans Fallback" w:hAnsi="Cambria"/>
      <w:color w:val="00000A"/>
      <w:sz w:val="24"/>
      <w:szCs w:val="24"/>
      <w:lang w:bidi="ar-SA" w:eastAsia="fr-FR" w:val="fr-FR"/>
    </w:rPr>
  </w:style>
  <w:style w:styleId="style15" w:type="character">
    <w:name w:val="Default Paragraph Font"/>
    <w:next w:val="style15"/>
    <w:rPr/>
  </w:style>
  <w:style w:styleId="style16" w:type="paragraph">
    <w:name w:val="Titre"/>
    <w:basedOn w:val="style0"/>
    <w:next w:val="style17"/>
    <w:pPr>
      <w:keepNext/>
      <w:spacing w:after="120" w:before="240"/>
    </w:pPr>
    <w:rPr>
      <w:rFonts w:ascii="Arial" w:cs="Lohit Hindi" w:eastAsia="Droid Sans Fallback"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Lohit Hindi"/>
    </w:rPr>
  </w:style>
  <w:style w:styleId="style19" w:type="paragraph">
    <w:name w:val="Légende"/>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List Paragraph"/>
    <w:basedOn w:val="style0"/>
    <w:next w:val="style21"/>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22</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2013-02-26T10:41:00.00Z</dcterms:created>
  <dc:creator>Alicia Delvallée</dc:creator>
  <cp:lastModifiedBy>q753030</cp:lastModifiedBy>
  <cp:lastPrinted>2013-02-26T11:00:00.00Z</cp:lastPrinted>
  <dcterms:modified xsi:type="dcterms:W3CDTF">2013-03-19T13:32:00.00Z</dcterms:modified>
  <cp:revision>4</cp:revision>
</cp:coreProperties>
</file>