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tabs>
          <w:tab w:leader="none" w:pos="708" w:val="left"/>
          <w:tab w:leader="none" w:pos="1985" w:val="left"/>
        </w:tabs>
        <w:jc w:val="center"/>
      </w:pPr>
      <w:r>
        <w:rPr>
          <w:rFonts w:ascii="Times New Roman" w:cs="Times New Roman" w:eastAsia="DejaVu Sans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>BTS</w:t>
      </w:r>
      <w:r>
        <w:rPr>
          <w:rFonts w:ascii="Times New Roman" w:cs="Times New Roman" w:eastAsia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 xml:space="preserve">  </w:t>
      </w:r>
      <w:r>
        <w:rPr>
          <w:rFonts w:ascii="Times New Roman" w:cs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>MUC</w:t>
      </w:r>
      <w:r>
        <w:rPr>
          <w:rFonts w:ascii="Times New Roman" w:cs="Times New Roman" w:eastAsia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 xml:space="preserve"> </w:t>
      </w:r>
      <w:r>
        <w:rPr>
          <w:rFonts w:ascii="Times New Roman" w:cs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>2013</w:t>
      </w:r>
      <w:r>
        <w:rPr>
          <w:rFonts w:ascii="Times New Roman" w:cs="Times New Roman" w:eastAsia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 xml:space="preserve"> </w:t>
      </w:r>
      <w:r>
        <w:rPr>
          <w:rFonts w:ascii="Times New Roman" w:cs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>(</w:t>
      </w:r>
      <w:r>
        <w:rPr>
          <w:rFonts w:ascii="Times New Roman" w:cs="Times New Roman" w:eastAsia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 xml:space="preserve"> </w:t>
      </w:r>
      <w:r>
        <w:rPr>
          <w:rFonts w:ascii="Times New Roman" w:cs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>LV2</w:t>
      </w:r>
      <w:r>
        <w:rPr>
          <w:rFonts w:ascii="Times New Roman" w:cs="Times New Roman" w:eastAsia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 xml:space="preserve"> </w:t>
      </w:r>
      <w:r>
        <w:rPr>
          <w:rFonts w:ascii="Times New Roman" w:cs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>)</w:t>
      </w:r>
    </w:p>
    <w:p>
      <w:pPr>
        <w:pStyle w:val="style0"/>
        <w:widowControl w:val="false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hd w:fill="FFFFFF" w:val="clear"/>
        <w:tabs>
          <w:tab w:leader="none" w:pos="0" w:val="left"/>
          <w:tab w:leader="none" w:pos="708" w:val="left"/>
          <w:tab w:leader="none" w:pos="1860" w:val="left"/>
        </w:tabs>
        <w:spacing w:after="100" w:before="100" w:line="500" w:lineRule="atLeast"/>
        <w:jc w:val="center"/>
      </w:pPr>
      <w:r>
        <w:rPr>
          <w:rFonts w:ascii="Times New Roman" w:hAnsi="Times New Roman"/>
          <w:b/>
          <w:sz w:val="28"/>
          <w:szCs w:val="28"/>
          <w:u w:val="none"/>
        </w:rPr>
        <w:t>La mensajería circula en bici</w:t>
      </w:r>
    </w:p>
    <w:p>
      <w:pPr>
        <w:pStyle w:val="style0"/>
        <w:widowControl w:val="false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tabs>
          <w:tab w:leader="none" w:pos="708" w:val="left"/>
          <w:tab w:leader="none" w:pos="1985" w:val="left"/>
        </w:tabs>
        <w:spacing w:after="100" w:before="100"/>
        <w:jc w:val="right"/>
      </w:pPr>
      <w:r>
        <w:rPr>
          <w:rStyle w:val="style16"/>
          <w:rFonts w:ascii="Times New Roman" w:cs="Times New Roman" w:eastAsia="DejaVu Sans" w:hAnsi="Times New Roman"/>
          <w:b/>
          <w:bCs/>
          <w:i/>
          <w:iCs/>
          <w:color w:val="000000"/>
          <w:sz w:val="24"/>
          <w:szCs w:val="24"/>
          <w:u w:val="none"/>
          <w:lang w:bidi="fr-FR" w:eastAsia="fr-FR" w:val="es-ES"/>
        </w:rPr>
        <w:t>Texto</w:t>
      </w:r>
      <w:r>
        <w:rPr>
          <w:rStyle w:val="style16"/>
          <w:rFonts w:ascii="Times New Roman" w:cs="Times New Roman" w:eastAsia="Times New Roman" w:hAnsi="Times New Roman"/>
          <w:b/>
          <w:bCs/>
          <w:color w:val="000000"/>
          <w:sz w:val="24"/>
          <w:szCs w:val="24"/>
          <w:u w:val="none"/>
          <w:lang w:bidi="fr-FR" w:eastAsia="fr-FR" w:val="es-ES"/>
        </w:rPr>
        <w:t xml:space="preserve"> </w:t>
      </w:r>
      <w:r>
        <w:rPr>
          <w:rStyle w:val="style16"/>
          <w:rFonts w:ascii="Times New Roman" w:cs="Times New Roman" w:hAnsi="Times New Roman"/>
          <w:b/>
          <w:bCs/>
          <w:color w:val="000000"/>
          <w:sz w:val="24"/>
          <w:szCs w:val="24"/>
          <w:u w:val="none"/>
          <w:lang w:bidi="fr-FR" w:eastAsia="fr-FR" w:val="es-ES"/>
        </w:rPr>
        <w:t>n°18</w:t>
      </w:r>
    </w:p>
    <w:p>
      <w:pPr>
        <w:pStyle w:val="style0"/>
        <w:jc w:val="left"/>
      </w:pPr>
      <w:r>
        <w:rPr>
          <w:rFonts w:ascii="Times New Roman" w:hAnsi="Times New Roman"/>
          <w:b/>
          <w:sz w:val="24"/>
          <w:szCs w:val="24"/>
          <w:u w:val="none"/>
        </w:rPr>
        <w:t>Cinco Días, 20/03/2013</w:t>
      </w:r>
    </w:p>
    <w:p>
      <w:pPr>
        <w:pStyle w:val="style0"/>
        <w:jc w:val="both"/>
      </w:pPr>
      <w:r>
        <w:rPr>
          <w:rFonts w:ascii="Times New Roman" w:hAnsi="Times New Roman"/>
          <w:sz w:val="24"/>
          <w:szCs w:val="24"/>
          <w:u w:val="none"/>
        </w:rPr>
        <w:t xml:space="preserve">Mario Ruiz pasó a engrosar la lista del paro en julio de 2009, tras cinco años en una empresa de juguetes en Madrid. Su pasión por la bici y la convicción de que la ciudad y el medio ambiente pueden ser compatibles se convirtieron en la llave que abrió la puerta de su reciclaje profesional y de su regreso al mundo laboral. Eso y un anuncio en el diario gratuito Qué. El anunciante era Madrid Emprende, la agencia de desarrollo económico del Ayuntamiento de Madrid, y el objetivo del anuncio era despertar el interés emprendedor a través de un concurso. El mejor proyecto empresarial ganaría oficina y </w:t>
      </w:r>
      <w:r>
        <w:rPr>
          <w:rFonts w:ascii="Times New Roman" w:hAnsi="Times New Roman"/>
          <w:b/>
          <w:bCs/>
          <w:sz w:val="24"/>
          <w:szCs w:val="24"/>
          <w:u w:val="none"/>
        </w:rPr>
        <w:t xml:space="preserve">asesoramiento </w:t>
      </w:r>
      <w:r>
        <w:rPr>
          <w:rFonts w:ascii="Times New Roman" w:hAnsi="Times New Roman"/>
          <w:sz w:val="24"/>
          <w:szCs w:val="24"/>
          <w:u w:val="none"/>
        </w:rPr>
        <w:t>gratuitos durante un año.</w:t>
      </w:r>
    </w:p>
    <w:p>
      <w:pPr>
        <w:pStyle w:val="style0"/>
        <w:jc w:val="both"/>
      </w:pPr>
      <w:r>
        <w:rPr>
          <w:rFonts w:ascii="Times New Roman" w:hAnsi="Times New Roman"/>
          <w:sz w:val="24"/>
          <w:szCs w:val="24"/>
          <w:u w:val="none"/>
        </w:rPr>
        <w:t xml:space="preserve">Mario presentó su idea  y ganó. Se trataba de crear una empresa de mensajería y logística que, gracias a la bici y a vehículos híbridos, </w:t>
      </w:r>
      <w:r>
        <w:rPr>
          <w:rFonts w:ascii="Times New Roman" w:hAnsi="Times New Roman"/>
          <w:b/>
          <w:bCs/>
          <w:sz w:val="24"/>
          <w:szCs w:val="24"/>
          <w:u w:val="none"/>
        </w:rPr>
        <w:t>apostara por</w:t>
      </w:r>
      <w:r>
        <w:rPr>
          <w:rFonts w:ascii="Times New Roman" w:hAnsi="Times New Roman"/>
          <w:sz w:val="24"/>
          <w:szCs w:val="24"/>
          <w:u w:val="none"/>
        </w:rPr>
        <w:t xml:space="preserve"> una nueva cultura de movilidad urbana, con menos ruido, menos humo y ahorrando energía y atascos. Su empresa G</w:t>
      </w:r>
      <w:r>
        <w:rPr>
          <w:rFonts w:ascii="Times New Roman" w:hAnsi="Times New Roman"/>
          <w:i/>
          <w:iCs/>
          <w:sz w:val="24"/>
          <w:szCs w:val="24"/>
          <w:u w:val="none"/>
        </w:rPr>
        <w:t xml:space="preserve">reen Express 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empezó</w:t>
      </w:r>
      <w:r>
        <w:rPr>
          <w:rFonts w:ascii="Times New Roman" w:hAnsi="Times New Roman"/>
          <w:b/>
          <w:bCs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  <w:u w:val="none"/>
        </w:rPr>
        <w:t>su actividad en marzo de 2010 con 20.000 euros de inversión, 2 socios, 4 mensajeros y una persona que organizara los pedidos.</w:t>
      </w:r>
    </w:p>
    <w:p>
      <w:pPr>
        <w:pStyle w:val="style0"/>
        <w:jc w:val="both"/>
      </w:pPr>
      <w:r>
        <w:rPr>
          <w:rFonts w:ascii="Times New Roman" w:hAnsi="Times New Roman"/>
          <w:i/>
          <w:iCs/>
          <w:sz w:val="24"/>
          <w:szCs w:val="24"/>
          <w:u w:val="none"/>
        </w:rPr>
        <w:t>Green Express</w:t>
      </w:r>
      <w:r>
        <w:rPr>
          <w:rFonts w:ascii="Times New Roman" w:hAnsi="Times New Roman"/>
          <w:sz w:val="24"/>
          <w:szCs w:val="24"/>
          <w:u w:val="none"/>
        </w:rPr>
        <w:t xml:space="preserve"> sitúa </w:t>
      </w:r>
      <w:r>
        <w:rPr>
          <w:rFonts w:ascii="Times New Roman" w:hAnsi="Times New Roman"/>
          <w:b/>
          <w:bCs/>
          <w:sz w:val="24"/>
          <w:szCs w:val="24"/>
          <w:u w:val="none"/>
        </w:rPr>
        <w:t xml:space="preserve">su valor añadido </w:t>
      </w:r>
      <w:r>
        <w:rPr>
          <w:rFonts w:ascii="Times New Roman" w:hAnsi="Times New Roman"/>
          <w:sz w:val="24"/>
          <w:szCs w:val="24"/>
          <w:u w:val="none"/>
        </w:rPr>
        <w:t xml:space="preserve">en </w:t>
      </w:r>
      <w:r>
        <w:rPr>
          <w:rFonts w:ascii="Times New Roman" w:hAnsi="Times New Roman"/>
          <w:b/>
          <w:bCs/>
          <w:sz w:val="24"/>
          <w:szCs w:val="24"/>
          <w:u w:val="none"/>
        </w:rPr>
        <w:t>su apuesta</w:t>
      </w:r>
      <w:r>
        <w:rPr>
          <w:rFonts w:ascii="Times New Roman" w:hAnsi="Times New Roman"/>
          <w:sz w:val="24"/>
          <w:szCs w:val="24"/>
          <w:u w:val="none"/>
        </w:rPr>
        <w:t xml:space="preserve"> ecológica, que </w:t>
      </w:r>
      <w:r>
        <w:rPr>
          <w:rFonts w:ascii="Times New Roman" w:hAnsi="Times New Roman"/>
          <w:b/>
          <w:bCs/>
          <w:sz w:val="24"/>
          <w:szCs w:val="24"/>
          <w:u w:val="none"/>
        </w:rPr>
        <w:t>encaja</w:t>
      </w:r>
      <w:r>
        <w:rPr>
          <w:rFonts w:ascii="Times New Roman" w:hAnsi="Times New Roman"/>
          <w:sz w:val="24"/>
          <w:szCs w:val="24"/>
          <w:u w:val="none"/>
        </w:rPr>
        <w:t xml:space="preserve"> con el momento, sus precios y su tiempo de entrega.  Garantiza la entrega en 120 minutos si es un pedido normal y en 60 minutos si es exprés. Si no llega a tiempo, los clientes no </w:t>
      </w:r>
      <w:r>
        <w:rPr>
          <w:rFonts w:ascii="Times New Roman" w:hAnsi="Times New Roman"/>
          <w:b/>
          <w:bCs/>
          <w:sz w:val="24"/>
          <w:szCs w:val="24"/>
          <w:u w:val="none"/>
        </w:rPr>
        <w:t>abonan</w:t>
      </w:r>
      <w:r>
        <w:rPr>
          <w:rFonts w:ascii="Times New Roman" w:hAnsi="Times New Roman"/>
          <w:sz w:val="24"/>
          <w:szCs w:val="24"/>
          <w:u w:val="none"/>
        </w:rPr>
        <w:t xml:space="preserve"> la carrera.  El servicio más barato asciende a 6 euros dentro de Madrid por la recogida o la entrega de sobres y paquetes pequeños. A medida que la distancia que hay que recorrer es mayor, se encarece el servicio. Cuando el pedido es de mayor tamaño, la empresa se sirve de un remolque y de bicis eléctricas. Los clientes pueden contratar su servicio por Internet y seguir la localización del paquete hasta el punto de entrega.</w:t>
      </w:r>
    </w:p>
    <w:p>
      <w:pPr>
        <w:pStyle w:val="style0"/>
        <w:jc w:val="both"/>
      </w:pPr>
      <w:r>
        <w:rPr>
          <w:rFonts w:ascii="Times New Roman" w:hAnsi="Times New Roman"/>
          <w:sz w:val="24"/>
          <w:szCs w:val="24"/>
          <w:u w:val="none"/>
        </w:rPr>
        <w:t>El mantenimiento de las bicis está exento de parquímetros y de gastos de matriculación. Por último, un detalle importante en plena era de contaminación acústica: la bici no hace ruido.</w:t>
      </w:r>
    </w:p>
    <w:p>
      <w:pPr>
        <w:pStyle w:val="style0"/>
        <w:jc w:val="both"/>
      </w:pPr>
      <w:r>
        <w:rPr/>
      </w:r>
    </w:p>
    <w:p>
      <w:pPr>
        <w:pStyle w:val="style0"/>
        <w:spacing w:after="200" w:before="0"/>
        <w:jc w:val="both"/>
      </w:pPr>
      <w:r>
        <w:rPr>
          <w:rFonts w:ascii="Times New Roman" w:hAnsi="Times New Roman"/>
          <w:b/>
          <w:bCs/>
          <w:sz w:val="24"/>
          <w:szCs w:val="24"/>
          <w:u w:val="none"/>
        </w:rPr>
        <w:t xml:space="preserve">El asesoramiento: </w:t>
      </w:r>
      <w:r>
        <w:rPr>
          <w:rFonts w:ascii="Times New Roman" w:hAnsi="Times New Roman"/>
          <w:i/>
          <w:iCs/>
          <w:sz w:val="24"/>
          <w:szCs w:val="24"/>
          <w:u w:val="none"/>
        </w:rPr>
        <w:t>le conseil, l'assistance.</w:t>
      </w:r>
    </w:p>
    <w:p>
      <w:pPr>
        <w:pStyle w:val="style0"/>
        <w:spacing w:after="200" w:before="0"/>
        <w:jc w:val="both"/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none"/>
        </w:rPr>
        <w:t>Apostar por...:</w:t>
      </w:r>
      <w:r>
        <w:rPr>
          <w:rFonts w:ascii="Times New Roman" w:hAnsi="Times New Roman"/>
          <w:i/>
          <w:iCs/>
          <w:sz w:val="24"/>
          <w:szCs w:val="24"/>
          <w:u w:val="none"/>
        </w:rPr>
        <w:t xml:space="preserve"> Parier sur..., miser sur...        </w:t>
      </w:r>
      <w:r>
        <w:rPr>
          <w:rFonts w:ascii="Times New Roman" w:hAnsi="Times New Roman"/>
          <w:b/>
          <w:bCs/>
          <w:i/>
          <w:iCs/>
          <w:sz w:val="24"/>
          <w:szCs w:val="24"/>
          <w:u w:val="none"/>
        </w:rPr>
        <w:t xml:space="preserve">        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none"/>
        </w:rPr>
        <w:t xml:space="preserve">La apuesta: </w:t>
      </w:r>
      <w:r>
        <w:rPr>
          <w:rFonts w:ascii="Times New Roman" w:hAnsi="Times New Roman"/>
          <w:i/>
          <w:iCs/>
          <w:sz w:val="24"/>
          <w:szCs w:val="24"/>
          <w:u w:val="none"/>
        </w:rPr>
        <w:t>le pari.</w:t>
      </w:r>
    </w:p>
    <w:p>
      <w:pPr>
        <w:pStyle w:val="style0"/>
        <w:spacing w:after="200" w:before="0"/>
        <w:jc w:val="both"/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none"/>
        </w:rPr>
        <w:t xml:space="preserve">El valor añadido: </w:t>
      </w:r>
      <w:r>
        <w:rPr>
          <w:rFonts w:ascii="Times New Roman" w:hAnsi="Times New Roman"/>
          <w:i/>
          <w:iCs/>
          <w:sz w:val="24"/>
          <w:szCs w:val="24"/>
          <w:u w:val="none"/>
        </w:rPr>
        <w:t>la valeur ajoutée.</w:t>
      </w:r>
    </w:p>
    <w:p>
      <w:pPr>
        <w:pStyle w:val="style0"/>
        <w:spacing w:after="200" w:before="0"/>
        <w:jc w:val="both"/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none"/>
        </w:rPr>
        <w:t xml:space="preserve">Encajar con: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  <w:u w:val="none"/>
        </w:rPr>
        <w:t>ici, correspondre, convenir.</w:t>
      </w:r>
    </w:p>
    <w:p>
      <w:pPr>
        <w:pStyle w:val="style0"/>
        <w:spacing w:after="200" w:before="0"/>
        <w:jc w:val="both"/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none"/>
        </w:rPr>
        <w:t xml:space="preserve">Abonar: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  <w:u w:val="none"/>
        </w:rPr>
        <w:t>payer, régler.</w:t>
      </w:r>
    </w:p>
    <w:p>
      <w:pPr>
        <w:pStyle w:val="style0"/>
        <w:spacing w:after="200" w:before="0"/>
        <w:jc w:val="both"/>
      </w:pPr>
      <w:r>
        <w:rPr/>
      </w:r>
    </w:p>
    <w:p>
      <w:pPr>
        <w:pStyle w:val="style0"/>
        <w:spacing w:after="200" w:before="0"/>
        <w:jc w:val="both"/>
      </w:pPr>
      <w:r>
        <w:rPr/>
      </w:r>
    </w:p>
    <w:sectPr>
      <w:type w:val="nextPage"/>
      <w:pgSz w:h="16838" w:w="11906"/>
      <w:pgMar w:bottom="271" w:footer="0" w:gutter="0" w:header="0" w:left="1417" w:right="1417" w:top="1417"/>
      <w:pgNumType w:fmt="decimal"/>
      <w:formProt w:val="false"/>
      <w:textDirection w:val="lrTb"/>
      <w:docGrid w:charSpace="2457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roid Sans Fallback" w:hAnsi="Calibri"/>
      <w:color w:val="00000A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character">
    <w:name w:val="Accentuation"/>
    <w:next w:val="style16"/>
    <w:rPr>
      <w:i/>
      <w:iCs/>
    </w:rPr>
  </w:style>
  <w:style w:styleId="style17" w:type="paragraph">
    <w:name w:val="Titre"/>
    <w:basedOn w:val="style0"/>
    <w:next w:val="style18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8" w:type="paragraph">
    <w:name w:val="Corps de texte"/>
    <w:basedOn w:val="style0"/>
    <w:next w:val="style18"/>
    <w:pPr>
      <w:spacing w:after="120" w:before="0"/>
    </w:pPr>
    <w:rPr/>
  </w:style>
  <w:style w:styleId="style19" w:type="paragraph">
    <w:name w:val="Liste"/>
    <w:basedOn w:val="style18"/>
    <w:next w:val="style19"/>
    <w:pPr/>
    <w:rPr>
      <w:rFonts w:cs="Lohit Hindi"/>
    </w:rPr>
  </w:style>
  <w:style w:styleId="style20" w:type="paragraph">
    <w:name w:val="Légende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2013-03-20T16:17:00.00Z</dcterms:created>
  <dc:creator>LITAS Sandra</dc:creator>
  <cp:lastModifiedBy>LITAS Sandra</cp:lastModifiedBy>
  <dcterms:modified xsi:type="dcterms:W3CDTF">2013-03-20T16:19:00.00Z</dcterms:modified>
  <cp:revision>1</cp:revision>
</cp:coreProperties>
</file>