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F" w:rsidRPr="00D9782A" w:rsidRDefault="0064233F" w:rsidP="00CC4657">
      <w:pPr>
        <w:pStyle w:val="Standard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sz w:val="28"/>
          <w:szCs w:val="28"/>
        </w:rPr>
      </w:pPr>
      <w:r w:rsidRPr="00D9782A">
        <w:rPr>
          <w:rFonts w:cs="Times New Roman"/>
          <w:b/>
          <w:bCs/>
          <w:sz w:val="28"/>
          <w:szCs w:val="28"/>
        </w:rPr>
        <w:t>BTS NRC 2015</w:t>
      </w:r>
    </w:p>
    <w:p w:rsidR="00E3575F" w:rsidRPr="00D9782A" w:rsidRDefault="00E3575F" w:rsidP="00CC4657">
      <w:pPr>
        <w:pStyle w:val="Titre1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proofErr w:type="spellStart"/>
      <w:r w:rsidRPr="00D9782A">
        <w:rPr>
          <w:rFonts w:cs="Times New Roman"/>
          <w:color w:val="000000"/>
          <w:sz w:val="28"/>
          <w:szCs w:val="28"/>
        </w:rPr>
        <w:t>El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'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consumidor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rebelde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':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un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nuevo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perfil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nacido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con</w:t>
      </w:r>
      <w:proofErr w:type="spellEnd"/>
      <w:r w:rsidRPr="00D9782A">
        <w:rPr>
          <w:rFonts w:cs="Times New Roman"/>
          <w:color w:val="000000"/>
          <w:sz w:val="28"/>
          <w:szCs w:val="28"/>
        </w:rPr>
        <w:t xml:space="preserve"> la </w:t>
      </w:r>
      <w:proofErr w:type="spellStart"/>
      <w:r w:rsidRPr="00D9782A">
        <w:rPr>
          <w:rFonts w:cs="Times New Roman"/>
          <w:color w:val="000000"/>
          <w:sz w:val="28"/>
          <w:szCs w:val="28"/>
        </w:rPr>
        <w:t>crisis</w:t>
      </w:r>
      <w:proofErr w:type="spellEnd"/>
    </w:p>
    <w:p w:rsidR="00E3575F" w:rsidRPr="00D9782A" w:rsidRDefault="00E3575F" w:rsidP="00CC4657">
      <w:pPr>
        <w:pStyle w:val="Textbody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9782A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9782A">
        <w:rPr>
          <w:sz w:val="28"/>
          <w:szCs w:val="28"/>
        </w:rPr>
        <w:tab/>
      </w:r>
      <w:r w:rsidR="00D9782A">
        <w:rPr>
          <w:sz w:val="28"/>
          <w:szCs w:val="28"/>
        </w:rPr>
        <w:tab/>
      </w:r>
      <w:r w:rsidRPr="00D9782A">
        <w:rPr>
          <w:b/>
          <w:sz w:val="28"/>
          <w:szCs w:val="28"/>
        </w:rPr>
        <w:t>Texte n°4</w:t>
      </w:r>
    </w:p>
    <w:p w:rsidR="00E3575F" w:rsidRDefault="00E3575F" w:rsidP="00CC4657">
      <w:pPr>
        <w:pStyle w:val="Standard"/>
        <w:suppressLineNumbers/>
        <w:jc w:val="center"/>
        <w:rPr>
          <w:b/>
          <w:bCs/>
          <w:sz w:val="32"/>
          <w:szCs w:val="32"/>
        </w:rPr>
      </w:pPr>
    </w:p>
    <w:p w:rsidR="00E3575F" w:rsidRPr="009567C3" w:rsidRDefault="00B72293" w:rsidP="00CC4657">
      <w:pPr>
        <w:pStyle w:val="Textbody"/>
        <w:suppressLineNumbers/>
        <w:spacing w:after="0" w:line="150" w:lineRule="atLeast"/>
        <w:rPr>
          <w:rFonts w:cs="Times New Roman"/>
          <w:i/>
        </w:rPr>
      </w:pPr>
      <w:r>
        <w:rPr>
          <w:rStyle w:val="StrongEmphasis"/>
          <w:rFonts w:cs="Times New Roman"/>
          <w:b w:val="0"/>
          <w:i/>
          <w:iCs/>
          <w:color w:val="000000"/>
          <w:u w:val="single"/>
        </w:rPr>
        <w:t xml:space="preserve">La </w:t>
      </w:r>
      <w:proofErr w:type="spellStart"/>
      <w:r>
        <w:rPr>
          <w:rStyle w:val="StrongEmphasis"/>
          <w:rFonts w:cs="Times New Roman"/>
          <w:b w:val="0"/>
          <w:i/>
          <w:iCs/>
          <w:color w:val="000000"/>
          <w:u w:val="single"/>
        </w:rPr>
        <w:t>V</w:t>
      </w:r>
      <w:r w:rsidR="00E3575F" w:rsidRPr="009567C3">
        <w:rPr>
          <w:rStyle w:val="StrongEmphasis"/>
          <w:rFonts w:cs="Times New Roman"/>
          <w:b w:val="0"/>
          <w:i/>
          <w:iCs/>
          <w:color w:val="000000"/>
          <w:u w:val="single"/>
        </w:rPr>
        <w:t>anguardia</w:t>
      </w:r>
      <w:proofErr w:type="spellEnd"/>
      <w:r w:rsidR="00E3575F" w:rsidRPr="009567C3">
        <w:rPr>
          <w:rStyle w:val="StrongEmphasis"/>
          <w:rFonts w:cs="Times New Roman"/>
          <w:b w:val="0"/>
          <w:i/>
          <w:iCs/>
          <w:color w:val="000000"/>
        </w:rPr>
        <w:t>,</w:t>
      </w:r>
      <w:r w:rsidR="00E3575F" w:rsidRPr="009567C3">
        <w:rPr>
          <w:rFonts w:cs="Times New Roman"/>
          <w:i/>
          <w:color w:val="000000"/>
        </w:rPr>
        <w:t> 27/01/2015</w:t>
      </w:r>
    </w:p>
    <w:p w:rsidR="00DF1EDF" w:rsidRDefault="00DF1EDF" w:rsidP="00CC4657">
      <w:pPr>
        <w:pStyle w:val="Standard"/>
        <w:suppressLineNumbers/>
      </w:pPr>
    </w:p>
    <w:p w:rsidR="00DF1EDF" w:rsidRDefault="00DF1EDF" w:rsidP="00CC4657">
      <w:pPr>
        <w:pStyle w:val="Titre2"/>
        <w:suppressLineNumbers/>
        <w:spacing w:before="0" w:after="0" w:line="150" w:lineRule="atLeast"/>
        <w:rPr>
          <w:rFonts w:ascii="Arial, Helvetica, sans-serif" w:hAnsi="Arial, Helvetica, sans-serif" w:hint="eastAsia"/>
          <w:b w:val="0"/>
          <w:color w:val="000000"/>
          <w:sz w:val="15"/>
        </w:rPr>
      </w:pPr>
    </w:p>
    <w:p w:rsidR="00CC4657" w:rsidRDefault="00CC4657" w:rsidP="00CC4657">
      <w:pPr>
        <w:pStyle w:val="Textbody"/>
        <w:suppressLineNumbers/>
        <w:spacing w:after="0"/>
        <w:jc w:val="both"/>
        <w:rPr>
          <w:rFonts w:cs="Times New Roman"/>
          <w:color w:val="000000"/>
        </w:rPr>
      </w:pPr>
    </w:p>
    <w:p w:rsidR="002E6F27" w:rsidRPr="00B72293" w:rsidRDefault="002E6F27" w:rsidP="002E6F27">
      <w:pPr>
        <w:pStyle w:val="Textbody"/>
        <w:jc w:val="both"/>
        <w:rPr>
          <w:rFonts w:cs="Times New Roman"/>
          <w:color w:val="000000"/>
          <w:sz w:val="26"/>
          <w:szCs w:val="26"/>
        </w:rPr>
      </w:pPr>
      <w:r w:rsidRPr="00B72293">
        <w:rPr>
          <w:rFonts w:cs="Times New Roman"/>
          <w:color w:val="000000"/>
          <w:sz w:val="26"/>
          <w:szCs w:val="26"/>
        </w:rPr>
        <w:t>¿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Compra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productos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segunda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mano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opta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colaborativo</w:t>
      </w:r>
      <w:proofErr w:type="spellEnd"/>
      <w:r w:rsidRPr="00B72293">
        <w:rPr>
          <w:rFonts w:cs="Times New Roman"/>
          <w:color w:val="000000"/>
          <w:sz w:val="26"/>
          <w:szCs w:val="26"/>
        </w:rPr>
        <w:t>? ¿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Recela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marcas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convencionales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se ha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lanzado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redes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b/>
          <w:color w:val="000000"/>
          <w:sz w:val="26"/>
          <w:szCs w:val="26"/>
        </w:rPr>
        <w:t>trueque</w:t>
      </w:r>
      <w:proofErr w:type="spellEnd"/>
      <w:r w:rsidR="004F34A8" w:rsidRPr="00B72293">
        <w:rPr>
          <w:rStyle w:val="Appelnotedebasdep"/>
          <w:rFonts w:cs="Times New Roman"/>
          <w:color w:val="000000"/>
          <w:sz w:val="26"/>
          <w:szCs w:val="26"/>
        </w:rPr>
        <w:footnoteReference w:id="1"/>
      </w:r>
      <w:r w:rsidRPr="00B72293">
        <w:rPr>
          <w:rFonts w:cs="Times New Roman"/>
          <w:color w:val="000000"/>
          <w:sz w:val="26"/>
          <w:szCs w:val="26"/>
        </w:rPr>
        <w:t xml:space="preserve"> ?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Quizá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lo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sepa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pero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probablemente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se ha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convertido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25% de los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ciudadanos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raíz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la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crisis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le ha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pedido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divorcio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grandes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empresas</w:t>
      </w:r>
      <w:proofErr w:type="spellEnd"/>
      <w:r w:rsidRPr="00B72293">
        <w:rPr>
          <w:rFonts w:cs="Times New Roman"/>
          <w:color w:val="000000"/>
          <w:sz w:val="26"/>
          <w:szCs w:val="26"/>
        </w:rPr>
        <w:t>.</w:t>
      </w:r>
      <w:r w:rsidR="00AE03A1">
        <w:rPr>
          <w:rFonts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2E6F27" w:rsidRPr="00B72293" w:rsidRDefault="002E6F27" w:rsidP="002E6F27">
      <w:pPr>
        <w:pStyle w:val="Textbody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B72293">
        <w:rPr>
          <w:rFonts w:cs="Times New Roman"/>
          <w:color w:val="000000"/>
          <w:sz w:val="26"/>
          <w:szCs w:val="26"/>
        </w:rPr>
        <w:t>Un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estudio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elaborado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la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consultora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MyWord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Mikroscopia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2015,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revela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uno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cada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cuatro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ciudadanos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españoles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siente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aversión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grandes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empresas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corporaciones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debido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 la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recesión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Un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b/>
          <w:color w:val="000000"/>
          <w:sz w:val="26"/>
          <w:szCs w:val="26"/>
        </w:rPr>
        <w:t>rechazo</w:t>
      </w:r>
      <w:proofErr w:type="spellEnd"/>
      <w:r w:rsidR="004F34A8" w:rsidRPr="00B72293">
        <w:rPr>
          <w:rStyle w:val="Appelnotedebasdep"/>
          <w:rFonts w:cs="Times New Roman"/>
          <w:color w:val="000000"/>
          <w:sz w:val="26"/>
          <w:szCs w:val="26"/>
        </w:rPr>
        <w:footnoteReference w:id="2"/>
      </w:r>
      <w:r w:rsidRPr="00B72293">
        <w:rPr>
          <w:rFonts w:cs="Times New Roman"/>
          <w:color w:val="000000"/>
          <w:sz w:val="26"/>
          <w:szCs w:val="26"/>
        </w:rPr>
        <w:t xml:space="preserve"> 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responde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tanto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tipo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productos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servicios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proporcionan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estas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firmas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rol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social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desempeñan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un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período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turbulencias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económicas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actual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ciudadano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culpabiliza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a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grandes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compañías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su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situación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extensión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también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pone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cuarentena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sistema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capitalista</w:t>
      </w:r>
      <w:proofErr w:type="spellEnd"/>
      <w:r w:rsidRPr="00B72293">
        <w:rPr>
          <w:rFonts w:cs="Times New Roman"/>
          <w:color w:val="000000"/>
          <w:sz w:val="26"/>
          <w:szCs w:val="26"/>
        </w:rPr>
        <w:t>.</w:t>
      </w:r>
    </w:p>
    <w:p w:rsidR="002E6F27" w:rsidRPr="00B72293" w:rsidRDefault="002E6F27" w:rsidP="002E6F27">
      <w:pPr>
        <w:pStyle w:val="Textbody"/>
        <w:jc w:val="both"/>
        <w:rPr>
          <w:rFonts w:cs="Times New Roman"/>
          <w:color w:val="000000"/>
          <w:sz w:val="26"/>
          <w:szCs w:val="26"/>
        </w:rPr>
      </w:pPr>
      <w:r w:rsidRPr="00B72293">
        <w:rPr>
          <w:rFonts w:cs="Times New Roman"/>
          <w:color w:val="000000"/>
          <w:sz w:val="26"/>
          <w:szCs w:val="26"/>
        </w:rPr>
        <w:t xml:space="preserve">Lo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hace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consumidor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rebelde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tirar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la </w:t>
      </w:r>
      <w:proofErr w:type="spellStart"/>
      <w:r w:rsidRPr="00B72293">
        <w:rPr>
          <w:rFonts w:cs="Times New Roman"/>
          <w:b/>
          <w:color w:val="000000"/>
          <w:sz w:val="26"/>
          <w:szCs w:val="26"/>
        </w:rPr>
        <w:t>toalla</w:t>
      </w:r>
      <w:proofErr w:type="spellEnd"/>
      <w:r w:rsidR="004F34A8" w:rsidRPr="00B72293">
        <w:rPr>
          <w:rStyle w:val="Appelnotedebasdep"/>
          <w:rFonts w:cs="Times New Roman"/>
          <w:color w:val="000000"/>
          <w:sz w:val="26"/>
          <w:szCs w:val="26"/>
        </w:rPr>
        <w:footnoteReference w:id="3"/>
      </w:r>
      <w:r w:rsidRPr="00B72293">
        <w:rPr>
          <w:rFonts w:cs="Times New Roman"/>
          <w:color w:val="000000"/>
          <w:sz w:val="26"/>
          <w:szCs w:val="26"/>
        </w:rPr>
        <w:t xml:space="preserve"> . "En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vez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resignarse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volverse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un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consumidor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pasivo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busca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soluciones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dentro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la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propia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sociedad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".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ámbito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económico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efecto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más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evidente del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divorcio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entre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clientes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empresas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aumento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nuevas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prácticas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Trueques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compras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colectivas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intercambios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bancos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tiempo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compras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ventas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productos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segunda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mano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son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algunas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las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tendencias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emergentes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se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identifican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estudio</w:t>
      </w:r>
      <w:proofErr w:type="spellEnd"/>
      <w:r w:rsidRPr="00B72293">
        <w:rPr>
          <w:rFonts w:cs="Times New Roman"/>
          <w:color w:val="000000"/>
          <w:sz w:val="26"/>
          <w:szCs w:val="26"/>
        </w:rPr>
        <w:t>.</w:t>
      </w:r>
    </w:p>
    <w:p w:rsidR="002E6F27" w:rsidRPr="00B72293" w:rsidRDefault="002E6F27" w:rsidP="004F34A8">
      <w:pPr>
        <w:pStyle w:val="Textbody"/>
        <w:jc w:val="both"/>
        <w:rPr>
          <w:rFonts w:cs="Times New Roman"/>
          <w:color w:val="000000"/>
          <w:sz w:val="26"/>
          <w:szCs w:val="26"/>
        </w:rPr>
        <w:sectPr w:rsidR="002E6F27" w:rsidRPr="00B72293" w:rsidSect="002E6F27">
          <w:footnotePr>
            <w:numRestart w:val="eachPage"/>
          </w:footnotePr>
          <w:type w:val="continuous"/>
          <w:pgSz w:w="11905" w:h="16837"/>
          <w:pgMar w:top="992" w:right="1134" w:bottom="1134" w:left="1134" w:header="720" w:footer="720" w:gutter="0"/>
          <w:lnNumType w:countBy="5" w:restart="newSection"/>
          <w:cols w:space="720"/>
          <w:docGrid w:linePitch="326"/>
        </w:sectPr>
      </w:pPr>
      <w:r w:rsidRPr="00B72293">
        <w:rPr>
          <w:rFonts w:cs="Times New Roman"/>
          <w:color w:val="000000"/>
          <w:sz w:val="26"/>
          <w:szCs w:val="26"/>
        </w:rPr>
        <w:t xml:space="preserve"> Hay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un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cambio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mentalidades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este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cambio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implica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podamos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tener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cada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vez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más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consumidores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prefieran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intercambio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productos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porque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consideren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mejor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Similar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argumento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da Albert Banal,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profesor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departamento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Economía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y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Empresa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la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Universitat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Pompeu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Fabra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(UPF) al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hablar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prácticas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consumo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colaborativo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b/>
          <w:color w:val="000000"/>
          <w:sz w:val="26"/>
          <w:szCs w:val="26"/>
        </w:rPr>
        <w:t>auge</w:t>
      </w:r>
      <w:proofErr w:type="spellEnd"/>
      <w:r w:rsidR="004F34A8" w:rsidRPr="00B72293">
        <w:rPr>
          <w:rStyle w:val="Appelnotedebasdep"/>
          <w:rFonts w:cs="Times New Roman"/>
          <w:color w:val="000000"/>
          <w:sz w:val="26"/>
          <w:szCs w:val="26"/>
        </w:rPr>
        <w:footnoteReference w:id="4"/>
      </w:r>
      <w:r w:rsidRPr="00B72293">
        <w:rPr>
          <w:rFonts w:cs="Times New Roman"/>
          <w:color w:val="000000"/>
          <w:sz w:val="26"/>
          <w:szCs w:val="26"/>
        </w:rPr>
        <w:t xml:space="preserve"> ,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concreto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, de los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sistemas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para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compartir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coche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alquiler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habitaciones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. Es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fácil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reconocer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que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en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muchos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hogares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españoles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prima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desde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hace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tiempo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la "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economía</w:t>
      </w:r>
      <w:proofErr w:type="spellEnd"/>
      <w:r w:rsidRPr="00B72293">
        <w:rPr>
          <w:rFonts w:cs="Times New Roman"/>
          <w:color w:val="000000"/>
          <w:sz w:val="26"/>
          <w:szCs w:val="26"/>
        </w:rPr>
        <w:t xml:space="preserve"> de </w:t>
      </w:r>
      <w:proofErr w:type="spellStart"/>
      <w:r w:rsidRPr="00B72293">
        <w:rPr>
          <w:rFonts w:cs="Times New Roman"/>
          <w:color w:val="000000"/>
          <w:sz w:val="26"/>
          <w:szCs w:val="26"/>
        </w:rPr>
        <w:t>guerra</w:t>
      </w:r>
      <w:proofErr w:type="spellEnd"/>
      <w:r w:rsidRPr="00B72293">
        <w:rPr>
          <w:rFonts w:cs="Times New Roman"/>
          <w:color w:val="000000"/>
          <w:sz w:val="26"/>
          <w:szCs w:val="26"/>
        </w:rPr>
        <w:t>".</w:t>
      </w:r>
    </w:p>
    <w:p w:rsidR="00DF1EDF" w:rsidRDefault="00DF1EDF" w:rsidP="00B72293">
      <w:pPr>
        <w:pStyle w:val="Textbody"/>
        <w:spacing w:after="0" w:line="150" w:lineRule="atLeast"/>
        <w:rPr>
          <w:rFonts w:ascii="Arial, Helvetica, sans-serif" w:hAnsi="Arial, Helvetica, sans-serif"/>
          <w:color w:val="000000"/>
        </w:rPr>
      </w:pPr>
    </w:p>
    <w:sectPr w:rsidR="00DF1EDF" w:rsidSect="002E6F27">
      <w:footnotePr>
        <w:numRestart w:val="eachPage"/>
      </w:footnotePr>
      <w:pgSz w:w="11905" w:h="16837"/>
      <w:pgMar w:top="99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41" w:rsidRDefault="00E30141">
      <w:r>
        <w:separator/>
      </w:r>
    </w:p>
  </w:endnote>
  <w:endnote w:type="continuationSeparator" w:id="0">
    <w:p w:rsidR="00E30141" w:rsidRDefault="00E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41" w:rsidRDefault="00E30141">
      <w:r>
        <w:rPr>
          <w:color w:val="000000"/>
        </w:rPr>
        <w:separator/>
      </w:r>
    </w:p>
  </w:footnote>
  <w:footnote w:type="continuationSeparator" w:id="0">
    <w:p w:rsidR="00E30141" w:rsidRDefault="00E30141">
      <w:r>
        <w:continuationSeparator/>
      </w:r>
    </w:p>
  </w:footnote>
  <w:footnote w:id="1">
    <w:p w:rsidR="004F34A8" w:rsidRPr="004F34A8" w:rsidRDefault="004F34A8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>
        <w:t xml:space="preserve"> </w:t>
      </w:r>
      <w:r w:rsidRPr="004F34A8">
        <w:rPr>
          <w:lang w:val="es-ES"/>
        </w:rPr>
        <w:t xml:space="preserve">Trueque: sistema de intercambio de </w:t>
      </w:r>
      <w:r>
        <w:rPr>
          <w:lang w:val="es-ES"/>
        </w:rPr>
        <w:t>objetos</w:t>
      </w:r>
      <w:r w:rsidRPr="004F34A8">
        <w:rPr>
          <w:lang w:val="es-ES"/>
        </w:rPr>
        <w:t xml:space="preserve"> o servicios</w:t>
      </w:r>
    </w:p>
  </w:footnote>
  <w:footnote w:id="2">
    <w:p w:rsidR="004F34A8" w:rsidRPr="004F34A8" w:rsidRDefault="004F34A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lang w:val="fr-FR"/>
        </w:rPr>
        <w:t>Rechazo</w:t>
      </w:r>
      <w:proofErr w:type="spellEnd"/>
      <w:r>
        <w:rPr>
          <w:lang w:val="fr-FR"/>
        </w:rPr>
        <w:t> : refus</w:t>
      </w:r>
    </w:p>
  </w:footnote>
  <w:footnote w:id="3">
    <w:p w:rsidR="004F34A8" w:rsidRPr="004F34A8" w:rsidRDefault="004F34A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Tirar</w:t>
      </w:r>
      <w:proofErr w:type="spellEnd"/>
      <w:r>
        <w:t xml:space="preserve"> la t</w:t>
      </w:r>
      <w:proofErr w:type="spellStart"/>
      <w:r>
        <w:rPr>
          <w:lang w:val="fr-FR"/>
        </w:rPr>
        <w:t>oalla</w:t>
      </w:r>
      <w:proofErr w:type="spellEnd"/>
      <w:r>
        <w:rPr>
          <w:lang w:val="fr-FR"/>
        </w:rPr>
        <w:t> : jeter l’éponge</w:t>
      </w:r>
    </w:p>
  </w:footnote>
  <w:footnote w:id="4">
    <w:p w:rsidR="004F34A8" w:rsidRPr="004F34A8" w:rsidRDefault="004F34A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Auge : en hausse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F"/>
    <w:rsid w:val="000027FC"/>
    <w:rsid w:val="00036AC3"/>
    <w:rsid w:val="00165C42"/>
    <w:rsid w:val="001F5B28"/>
    <w:rsid w:val="00204A94"/>
    <w:rsid w:val="002122BC"/>
    <w:rsid w:val="00270215"/>
    <w:rsid w:val="002E6F27"/>
    <w:rsid w:val="00300BB1"/>
    <w:rsid w:val="004F34A8"/>
    <w:rsid w:val="005C2062"/>
    <w:rsid w:val="0064233F"/>
    <w:rsid w:val="007F6C14"/>
    <w:rsid w:val="00837108"/>
    <w:rsid w:val="0085275F"/>
    <w:rsid w:val="009567C3"/>
    <w:rsid w:val="00970CC3"/>
    <w:rsid w:val="009E7C05"/>
    <w:rsid w:val="00A35ACA"/>
    <w:rsid w:val="00AE03A1"/>
    <w:rsid w:val="00B201EA"/>
    <w:rsid w:val="00B471EA"/>
    <w:rsid w:val="00B72293"/>
    <w:rsid w:val="00BE753F"/>
    <w:rsid w:val="00BF4657"/>
    <w:rsid w:val="00C46604"/>
    <w:rsid w:val="00CA1688"/>
    <w:rsid w:val="00CC4657"/>
    <w:rsid w:val="00D9782A"/>
    <w:rsid w:val="00DF1EDF"/>
    <w:rsid w:val="00E30141"/>
    <w:rsid w:val="00E3575F"/>
    <w:rsid w:val="00E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E3575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34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34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E3575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34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34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471D-3F6E-4E81-BFFC-FC352534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El 'consumidor rebelde': un nuevo perfil nacido con la crisis</vt:lpstr>
      <vt:lpstr>    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Valentine</cp:lastModifiedBy>
  <cp:revision>3</cp:revision>
  <cp:lastPrinted>2015-02-03T15:16:00Z</cp:lastPrinted>
  <dcterms:created xsi:type="dcterms:W3CDTF">2015-02-10T17:18:00Z</dcterms:created>
  <dcterms:modified xsi:type="dcterms:W3CDTF">2015-02-19T16:07:00Z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