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67" w:rsidRPr="00C77350" w:rsidRDefault="006B0F67" w:rsidP="006B0F67">
      <w:pPr>
        <w:ind w:right="-284"/>
        <w:jc w:val="center"/>
        <w:rPr>
          <w:rFonts w:ascii="Times New Roman" w:hAnsi="Times New Roman" w:cs="Times New Roman"/>
          <w:i/>
          <w:sz w:val="24"/>
          <w:szCs w:val="24"/>
          <w:u w:val="single"/>
        </w:rPr>
      </w:pPr>
      <w:r w:rsidRPr="00C77350">
        <w:rPr>
          <w:rFonts w:ascii="Times New Roman" w:hAnsi="Times New Roman" w:cs="Times New Roman"/>
          <w:i/>
          <w:sz w:val="24"/>
          <w:szCs w:val="24"/>
          <w:u w:val="single"/>
        </w:rPr>
        <w:t>Fiche Technique R</w:t>
      </w:r>
      <w:r w:rsidR="00BA7044" w:rsidRPr="00C77350">
        <w:rPr>
          <w:rFonts w:ascii="Times New Roman" w:hAnsi="Times New Roman" w:cs="Times New Roman"/>
          <w:i/>
          <w:sz w:val="24"/>
          <w:szCs w:val="24"/>
          <w:u w:val="single"/>
        </w:rPr>
        <w:t>EFORME DU COLLEGE (Académie de V</w:t>
      </w:r>
      <w:r w:rsidRPr="00C77350">
        <w:rPr>
          <w:rFonts w:ascii="Times New Roman" w:hAnsi="Times New Roman" w:cs="Times New Roman"/>
          <w:i/>
          <w:sz w:val="24"/>
          <w:szCs w:val="24"/>
          <w:u w:val="single"/>
        </w:rPr>
        <w:t>ersailles)</w:t>
      </w:r>
    </w:p>
    <w:p w:rsidR="00C77350" w:rsidRDefault="00C77350" w:rsidP="006B0F67">
      <w:pPr>
        <w:ind w:right="-284"/>
        <w:jc w:val="center"/>
        <w:rPr>
          <w:rFonts w:ascii="Times New Roman" w:hAnsi="Times New Roman" w:cs="Times New Roman"/>
          <w:sz w:val="24"/>
          <w:szCs w:val="24"/>
          <w:u w:val="single"/>
        </w:rPr>
      </w:pPr>
    </w:p>
    <w:p w:rsidR="00C77350" w:rsidRPr="00C77350" w:rsidRDefault="00C77350" w:rsidP="006B0F67">
      <w:pPr>
        <w:ind w:right="-284"/>
        <w:jc w:val="center"/>
        <w:rPr>
          <w:rFonts w:ascii="Times New Roman" w:hAnsi="Times New Roman" w:cs="Times New Roman"/>
          <w:sz w:val="24"/>
          <w:szCs w:val="24"/>
          <w:u w:val="single"/>
        </w:rPr>
      </w:pPr>
    </w:p>
    <w:p w:rsidR="006B0F67" w:rsidRPr="00C77350" w:rsidRDefault="006B0F67" w:rsidP="000E6858">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77350">
        <w:rPr>
          <w:rFonts w:ascii="Times New Roman" w:hAnsi="Times New Roman" w:cs="Times New Roman"/>
          <w:b/>
          <w:sz w:val="24"/>
          <w:szCs w:val="24"/>
          <w:u w:val="single"/>
        </w:rPr>
        <w:t>LES LANGUES VIVANTES DANS LA RÉFORME</w:t>
      </w:r>
    </w:p>
    <w:p w:rsidR="008B5DC7" w:rsidRPr="00C77350" w:rsidRDefault="008B5DC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6B0F67" w:rsidRPr="00C77350" w:rsidRDefault="008B5DC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C77350">
        <w:rPr>
          <w:rFonts w:ascii="Times New Roman" w:hAnsi="Times New Roman" w:cs="Times New Roman"/>
          <w:b/>
          <w:i/>
          <w:sz w:val="24"/>
          <w:szCs w:val="24"/>
        </w:rPr>
        <w:t xml:space="preserve">L’enseignement des langues vivantes est conçu à partir d’une entrée culturelle ancrée dans les aires géographiques des langues étudiées. </w:t>
      </w:r>
    </w:p>
    <w:p w:rsidR="00537B65" w:rsidRPr="00C77350" w:rsidRDefault="00537B65"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p>
    <w:p w:rsidR="00537B65" w:rsidRPr="00C77350" w:rsidRDefault="00537B65"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C77350">
        <w:rPr>
          <w:rFonts w:ascii="Times New Roman" w:hAnsi="Times New Roman" w:cs="Times New Roman"/>
          <w:b/>
          <w:i/>
          <w:sz w:val="24"/>
          <w:szCs w:val="24"/>
        </w:rPr>
        <w:t xml:space="preserve">Les niveaux à atteindre sont adossés </w:t>
      </w:r>
      <w:r w:rsidR="00BA7044" w:rsidRPr="00C77350">
        <w:rPr>
          <w:rFonts w:ascii="Times New Roman" w:hAnsi="Times New Roman" w:cs="Times New Roman"/>
          <w:b/>
          <w:i/>
          <w:sz w:val="24"/>
          <w:szCs w:val="24"/>
        </w:rPr>
        <w:t xml:space="preserve">au Cadre Européen Commun de Référence pour les Langues Vivantes </w:t>
      </w:r>
    </w:p>
    <w:p w:rsidR="008B5DC7" w:rsidRPr="00C77350" w:rsidRDefault="008B5DC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b/>
          <w:sz w:val="24"/>
          <w:szCs w:val="24"/>
        </w:rPr>
        <w:t xml:space="preserve">Des compétences communicationnelles à construire dans </w:t>
      </w:r>
      <w:r w:rsidR="00BA3D27" w:rsidRPr="00C77350">
        <w:rPr>
          <w:rFonts w:ascii="Times New Roman" w:hAnsi="Times New Roman" w:cs="Times New Roman"/>
          <w:b/>
          <w:sz w:val="24"/>
          <w:szCs w:val="24"/>
        </w:rPr>
        <w:t xml:space="preserve">les </w:t>
      </w:r>
      <w:r w:rsidRPr="00C77350">
        <w:rPr>
          <w:rFonts w:ascii="Times New Roman" w:hAnsi="Times New Roman" w:cs="Times New Roman"/>
          <w:b/>
          <w:sz w:val="24"/>
          <w:szCs w:val="24"/>
          <w:u w:val="single"/>
        </w:rPr>
        <w:t>cinq</w:t>
      </w:r>
      <w:r w:rsidRPr="00C77350">
        <w:rPr>
          <w:rFonts w:ascii="Times New Roman" w:hAnsi="Times New Roman" w:cs="Times New Roman"/>
          <w:b/>
          <w:sz w:val="24"/>
          <w:szCs w:val="24"/>
        </w:rPr>
        <w:t xml:space="preserve"> activités langagières</w:t>
      </w:r>
      <w:r w:rsidRPr="00C77350">
        <w:rPr>
          <w:rFonts w:ascii="Times New Roman" w:hAnsi="Times New Roman" w:cs="Times New Roman"/>
          <w:sz w:val="24"/>
          <w:szCs w:val="24"/>
        </w:rPr>
        <w:t> </w:t>
      </w:r>
      <w:r w:rsidRPr="00C77350">
        <w:rPr>
          <w:rFonts w:ascii="Times New Roman" w:hAnsi="Times New Roman" w:cs="Times New Roman"/>
          <w:b/>
          <w:sz w:val="24"/>
          <w:szCs w:val="24"/>
        </w:rPr>
        <w:t>:</w:t>
      </w:r>
    </w:p>
    <w:p w:rsidR="00C77350" w:rsidRPr="00C77350" w:rsidRDefault="00C77350" w:rsidP="00C77350">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w:t>
      </w:r>
      <w:r w:rsidRPr="00C77350">
        <w:rPr>
          <w:rFonts w:ascii="Times New Roman" w:hAnsi="Times New Roman" w:cs="Times New Roman"/>
          <w:sz w:val="24"/>
          <w:szCs w:val="24"/>
        </w:rPr>
        <w:t xml:space="preserve"> </w:t>
      </w:r>
      <w:r w:rsidR="006B0F67" w:rsidRPr="00C77350">
        <w:rPr>
          <w:rFonts w:ascii="Times New Roman" w:hAnsi="Times New Roman" w:cs="Times New Roman"/>
          <w:sz w:val="24"/>
          <w:szCs w:val="24"/>
        </w:rPr>
        <w:t>écouter et comprendre</w:t>
      </w:r>
      <w:r w:rsidR="008B5DC7" w:rsidRPr="00C77350">
        <w:rPr>
          <w:rFonts w:ascii="Times New Roman" w:hAnsi="Times New Roman" w:cs="Times New Roman"/>
          <w:sz w:val="24"/>
          <w:szCs w:val="24"/>
        </w:rPr>
        <w:t xml:space="preserve"> (= </w:t>
      </w:r>
      <w:r w:rsidR="008B5DC7" w:rsidRPr="00C77350">
        <w:rPr>
          <w:rFonts w:ascii="Times New Roman" w:hAnsi="Times New Roman" w:cs="Times New Roman"/>
          <w:i/>
          <w:sz w:val="24"/>
          <w:szCs w:val="24"/>
        </w:rPr>
        <w:t>compréhension de l’oral</w:t>
      </w:r>
      <w:r w:rsidR="008B5DC7" w:rsidRPr="00C77350">
        <w:rPr>
          <w:rFonts w:ascii="Times New Roman" w:hAnsi="Times New Roman" w:cs="Times New Roman"/>
          <w:sz w:val="24"/>
          <w:szCs w:val="24"/>
        </w:rPr>
        <w:t>)</w:t>
      </w:r>
      <w:r w:rsidR="006B0F67" w:rsidRPr="00C77350">
        <w:rPr>
          <w:rFonts w:ascii="Times New Roman" w:hAnsi="Times New Roman" w:cs="Times New Roman"/>
          <w:sz w:val="24"/>
          <w:szCs w:val="24"/>
        </w:rPr>
        <w:t xml:space="preserve"> </w:t>
      </w:r>
    </w:p>
    <w:p w:rsidR="00C77350"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lire et comprendre </w:t>
      </w:r>
      <w:r w:rsidR="008B5DC7" w:rsidRPr="00C77350">
        <w:rPr>
          <w:rFonts w:ascii="Times New Roman" w:hAnsi="Times New Roman" w:cs="Times New Roman"/>
          <w:sz w:val="24"/>
          <w:szCs w:val="24"/>
        </w:rPr>
        <w:t xml:space="preserve">(= </w:t>
      </w:r>
      <w:r w:rsidR="008B5DC7" w:rsidRPr="00C77350">
        <w:rPr>
          <w:rFonts w:ascii="Times New Roman" w:hAnsi="Times New Roman" w:cs="Times New Roman"/>
          <w:i/>
          <w:sz w:val="24"/>
          <w:szCs w:val="24"/>
        </w:rPr>
        <w:t>compréhension de l’écrit</w:t>
      </w:r>
      <w:r w:rsidR="008B5DC7" w:rsidRPr="00C77350">
        <w:rPr>
          <w:rFonts w:ascii="Times New Roman" w:hAnsi="Times New Roman" w:cs="Times New Roman"/>
          <w:sz w:val="24"/>
          <w:szCs w:val="24"/>
        </w:rPr>
        <w:t xml:space="preserve">) </w:t>
      </w:r>
    </w:p>
    <w:p w:rsidR="00C77350"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parler en continu </w:t>
      </w:r>
      <w:r w:rsidR="008B5DC7" w:rsidRPr="00C77350">
        <w:rPr>
          <w:rFonts w:ascii="Times New Roman" w:hAnsi="Times New Roman" w:cs="Times New Roman"/>
          <w:sz w:val="24"/>
          <w:szCs w:val="24"/>
        </w:rPr>
        <w:t xml:space="preserve">(= </w:t>
      </w:r>
      <w:r w:rsidR="008B5DC7" w:rsidRPr="00C77350">
        <w:rPr>
          <w:rFonts w:ascii="Times New Roman" w:hAnsi="Times New Roman" w:cs="Times New Roman"/>
          <w:i/>
          <w:sz w:val="24"/>
          <w:szCs w:val="24"/>
        </w:rPr>
        <w:t>expression orale en continu</w:t>
      </w:r>
      <w:r w:rsidR="008B5DC7" w:rsidRPr="00C77350">
        <w:rPr>
          <w:rFonts w:ascii="Times New Roman" w:hAnsi="Times New Roman" w:cs="Times New Roman"/>
          <w:sz w:val="24"/>
          <w:szCs w:val="24"/>
        </w:rPr>
        <w:t xml:space="preserve">) </w:t>
      </w:r>
    </w:p>
    <w:p w:rsidR="00C77350"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écrire </w:t>
      </w:r>
      <w:r w:rsidR="008B5DC7" w:rsidRPr="00C77350">
        <w:rPr>
          <w:rFonts w:ascii="Times New Roman" w:hAnsi="Times New Roman" w:cs="Times New Roman"/>
          <w:sz w:val="24"/>
          <w:szCs w:val="24"/>
        </w:rPr>
        <w:t xml:space="preserve">(= </w:t>
      </w:r>
      <w:r w:rsidR="008B5DC7" w:rsidRPr="00C77350">
        <w:rPr>
          <w:rFonts w:ascii="Times New Roman" w:hAnsi="Times New Roman" w:cs="Times New Roman"/>
          <w:i/>
          <w:sz w:val="24"/>
          <w:szCs w:val="24"/>
        </w:rPr>
        <w:t>expression écrite</w:t>
      </w:r>
      <w:r w:rsidR="008B5DC7" w:rsidRPr="00C77350">
        <w:rPr>
          <w:rFonts w:ascii="Times New Roman" w:hAnsi="Times New Roman" w:cs="Times New Roman"/>
          <w:sz w:val="24"/>
          <w:szCs w:val="24"/>
        </w:rPr>
        <w:t xml:space="preserve">) </w:t>
      </w: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réagir et dialoguer</w:t>
      </w:r>
      <w:r w:rsidR="008B5DC7" w:rsidRPr="00C77350">
        <w:rPr>
          <w:rFonts w:ascii="Times New Roman" w:hAnsi="Times New Roman" w:cs="Times New Roman"/>
          <w:sz w:val="24"/>
          <w:szCs w:val="24"/>
        </w:rPr>
        <w:t xml:space="preserve"> (= </w:t>
      </w:r>
      <w:r w:rsidR="008B5DC7" w:rsidRPr="00C77350">
        <w:rPr>
          <w:rFonts w:ascii="Times New Roman" w:hAnsi="Times New Roman" w:cs="Times New Roman"/>
          <w:i/>
          <w:sz w:val="24"/>
          <w:szCs w:val="24"/>
        </w:rPr>
        <w:t>interaction</w:t>
      </w:r>
      <w:r w:rsidR="008B5DC7" w:rsidRPr="00C77350">
        <w:rPr>
          <w:rFonts w:ascii="Times New Roman" w:hAnsi="Times New Roman" w:cs="Times New Roman"/>
          <w:sz w:val="24"/>
          <w:szCs w:val="24"/>
        </w:rPr>
        <w:t>)</w:t>
      </w: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u w:val="single"/>
        </w:rPr>
      </w:pPr>
      <w:r w:rsidRPr="00C77350">
        <w:rPr>
          <w:rFonts w:ascii="Times New Roman" w:hAnsi="Times New Roman" w:cs="Times New Roman"/>
          <w:b/>
          <w:sz w:val="24"/>
          <w:szCs w:val="24"/>
          <w:u w:val="single"/>
        </w:rPr>
        <w:t>Une LV1 enseignée dès le CP sur les trois cycles de la scolarité obligatoire</w:t>
      </w:r>
    </w:p>
    <w:p w:rsidR="00537B65"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Le niveau à atteindre en fin de cycle 3 :</w:t>
      </w:r>
      <w:r w:rsidR="00537B65" w:rsidRPr="00C77350">
        <w:rPr>
          <w:rFonts w:ascii="Times New Roman" w:hAnsi="Times New Roman" w:cs="Times New Roman"/>
          <w:sz w:val="24"/>
          <w:szCs w:val="24"/>
        </w:rPr>
        <w:t xml:space="preserve"> tous les élèves doivent atteindre au moins le niveau A1</w:t>
      </w:r>
      <w:r w:rsidR="00527D57" w:rsidRPr="00C77350">
        <w:rPr>
          <w:rFonts w:ascii="Times New Roman" w:hAnsi="Times New Roman" w:cs="Times New Roman"/>
          <w:sz w:val="24"/>
          <w:szCs w:val="24"/>
        </w:rPr>
        <w:t xml:space="preserve"> </w:t>
      </w:r>
      <w:r w:rsidR="00BA3D27" w:rsidRPr="00C77350">
        <w:rPr>
          <w:rFonts w:ascii="Times New Roman" w:hAnsi="Times New Roman" w:cs="Times New Roman"/>
          <w:sz w:val="24"/>
          <w:szCs w:val="24"/>
        </w:rPr>
        <w:t xml:space="preserve">(niveau introductif ou de découverte) </w:t>
      </w:r>
      <w:r w:rsidR="00537B65" w:rsidRPr="00C77350">
        <w:rPr>
          <w:rFonts w:ascii="Times New Roman" w:hAnsi="Times New Roman" w:cs="Times New Roman"/>
          <w:sz w:val="24"/>
          <w:szCs w:val="24"/>
        </w:rPr>
        <w:t xml:space="preserve"> du CECRL dans les cinq activités langagières. Cependant les parcours d’apprentissage proposés </w:t>
      </w:r>
      <w:r w:rsidR="00527D57" w:rsidRPr="00C77350">
        <w:rPr>
          <w:rFonts w:ascii="Times New Roman" w:hAnsi="Times New Roman" w:cs="Times New Roman"/>
          <w:sz w:val="24"/>
          <w:szCs w:val="24"/>
        </w:rPr>
        <w:t>viseront également le</w:t>
      </w:r>
      <w:r w:rsidR="00537B65" w:rsidRPr="00C77350">
        <w:rPr>
          <w:rFonts w:ascii="Times New Roman" w:hAnsi="Times New Roman" w:cs="Times New Roman"/>
          <w:sz w:val="24"/>
          <w:szCs w:val="24"/>
        </w:rPr>
        <w:t xml:space="preserve"> niveau A2</w:t>
      </w:r>
      <w:r w:rsidR="00BA3D27" w:rsidRPr="00C77350">
        <w:rPr>
          <w:rFonts w:ascii="Times New Roman" w:hAnsi="Times New Roman" w:cs="Times New Roman"/>
          <w:sz w:val="24"/>
          <w:szCs w:val="24"/>
        </w:rPr>
        <w:t xml:space="preserve"> (niveau intermédiaire)</w:t>
      </w:r>
      <w:r w:rsidR="00527D57" w:rsidRPr="00C77350">
        <w:rPr>
          <w:rFonts w:ascii="Times New Roman" w:hAnsi="Times New Roman" w:cs="Times New Roman"/>
          <w:sz w:val="24"/>
          <w:szCs w:val="24"/>
        </w:rPr>
        <w:t>, susceptible d’</w:t>
      </w:r>
      <w:r w:rsidR="00537B65" w:rsidRPr="00C77350">
        <w:rPr>
          <w:rFonts w:ascii="Times New Roman" w:hAnsi="Times New Roman" w:cs="Times New Roman"/>
          <w:sz w:val="24"/>
          <w:szCs w:val="24"/>
        </w:rPr>
        <w:t>être atteint par un grand nombre d’élèves dans plusieurs activités langagières.</w:t>
      </w: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u w:val="single"/>
        </w:rPr>
      </w:pPr>
      <w:r w:rsidRPr="00C77350">
        <w:rPr>
          <w:rFonts w:ascii="Times New Roman" w:hAnsi="Times New Roman" w:cs="Times New Roman"/>
          <w:b/>
          <w:sz w:val="24"/>
          <w:szCs w:val="24"/>
          <w:u w:val="single"/>
        </w:rPr>
        <w:t>2 LV enseignées sur l’ensemble du cycle 4</w:t>
      </w: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Les niveaux à atteindre en fin de cycle 4 :</w:t>
      </w:r>
    </w:p>
    <w:p w:rsidR="005603DF"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proofErr w:type="gramStart"/>
      <w:r w:rsidR="00111DA0" w:rsidRPr="00C77350">
        <w:rPr>
          <w:rFonts w:ascii="Times New Roman" w:hAnsi="Times New Roman" w:cs="Times New Roman"/>
          <w:sz w:val="24"/>
          <w:szCs w:val="24"/>
        </w:rPr>
        <w:t>en</w:t>
      </w:r>
      <w:proofErr w:type="gramEnd"/>
      <w:r w:rsidR="00111DA0" w:rsidRPr="00C77350">
        <w:rPr>
          <w:rFonts w:ascii="Times New Roman" w:hAnsi="Times New Roman" w:cs="Times New Roman"/>
          <w:sz w:val="24"/>
          <w:szCs w:val="24"/>
        </w:rPr>
        <w:t xml:space="preserve"> </w:t>
      </w:r>
      <w:r w:rsidRPr="00C77350">
        <w:rPr>
          <w:rFonts w:ascii="Times New Roman" w:hAnsi="Times New Roman" w:cs="Times New Roman"/>
          <w:sz w:val="24"/>
          <w:szCs w:val="24"/>
        </w:rPr>
        <w:t>LV1</w:t>
      </w:r>
      <w:r w:rsidR="00111DA0" w:rsidRPr="00C77350">
        <w:rPr>
          <w:rFonts w:ascii="Times New Roman" w:hAnsi="Times New Roman" w:cs="Times New Roman"/>
          <w:sz w:val="24"/>
          <w:szCs w:val="24"/>
        </w:rPr>
        <w:t xml:space="preserve"> : </w:t>
      </w:r>
      <w:r w:rsidR="005603DF" w:rsidRPr="00C77350">
        <w:rPr>
          <w:rFonts w:ascii="Times New Roman" w:hAnsi="Times New Roman" w:cs="Times New Roman"/>
          <w:sz w:val="24"/>
          <w:szCs w:val="24"/>
        </w:rPr>
        <w:t>tous les élèves doivent au moins attein</w:t>
      </w:r>
      <w:r w:rsidR="00537B65" w:rsidRPr="00C77350">
        <w:rPr>
          <w:rFonts w:ascii="Times New Roman" w:hAnsi="Times New Roman" w:cs="Times New Roman"/>
          <w:sz w:val="24"/>
          <w:szCs w:val="24"/>
        </w:rPr>
        <w:t>dre</w:t>
      </w:r>
      <w:r w:rsidR="005603DF" w:rsidRPr="00C77350">
        <w:rPr>
          <w:rFonts w:ascii="Times New Roman" w:hAnsi="Times New Roman" w:cs="Times New Roman"/>
          <w:sz w:val="24"/>
          <w:szCs w:val="24"/>
        </w:rPr>
        <w:t xml:space="preserve"> le niveau A2</w:t>
      </w:r>
      <w:r w:rsidR="00BA3D27" w:rsidRPr="00C77350">
        <w:rPr>
          <w:rFonts w:ascii="Times New Roman" w:hAnsi="Times New Roman" w:cs="Times New Roman"/>
          <w:sz w:val="24"/>
          <w:szCs w:val="24"/>
        </w:rPr>
        <w:t xml:space="preserve"> </w:t>
      </w:r>
      <w:r w:rsidR="00537B65" w:rsidRPr="00C77350">
        <w:rPr>
          <w:rFonts w:ascii="Times New Roman" w:hAnsi="Times New Roman" w:cs="Times New Roman"/>
          <w:sz w:val="24"/>
          <w:szCs w:val="24"/>
        </w:rPr>
        <w:t xml:space="preserve">du CECRL </w:t>
      </w:r>
      <w:r w:rsidR="005603DF" w:rsidRPr="00C77350">
        <w:rPr>
          <w:rFonts w:ascii="Times New Roman" w:hAnsi="Times New Roman" w:cs="Times New Roman"/>
          <w:sz w:val="24"/>
          <w:szCs w:val="24"/>
        </w:rPr>
        <w:t>dans les cinq activités</w:t>
      </w:r>
    </w:p>
    <w:p w:rsidR="005603DF" w:rsidRPr="00C77350" w:rsidRDefault="005603DF"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C77350">
        <w:rPr>
          <w:rFonts w:ascii="Times New Roman" w:hAnsi="Times New Roman" w:cs="Times New Roman"/>
          <w:sz w:val="24"/>
          <w:szCs w:val="24"/>
        </w:rPr>
        <w:t>langagières</w:t>
      </w:r>
      <w:proofErr w:type="gramEnd"/>
      <w:r w:rsidRPr="00C77350">
        <w:rPr>
          <w:rFonts w:ascii="Times New Roman" w:hAnsi="Times New Roman" w:cs="Times New Roman"/>
          <w:sz w:val="24"/>
          <w:szCs w:val="24"/>
        </w:rPr>
        <w:t>. Les parcours d’apprentissage proposés permettent aux élèves d’atteindre le niveau B1</w:t>
      </w:r>
      <w:r w:rsidR="00C77350" w:rsidRPr="00C77350">
        <w:rPr>
          <w:rFonts w:ascii="Times New Roman" w:hAnsi="Times New Roman" w:cs="Times New Roman"/>
          <w:sz w:val="24"/>
          <w:szCs w:val="24"/>
        </w:rPr>
        <w:t xml:space="preserve"> </w:t>
      </w:r>
      <w:r w:rsidR="00BA3D27" w:rsidRPr="00C77350">
        <w:rPr>
          <w:rFonts w:ascii="Times New Roman" w:hAnsi="Times New Roman" w:cs="Times New Roman"/>
          <w:sz w:val="24"/>
          <w:szCs w:val="24"/>
        </w:rPr>
        <w:t xml:space="preserve">(niveau </w:t>
      </w:r>
      <w:r w:rsidR="00527D57" w:rsidRPr="00C77350">
        <w:rPr>
          <w:rFonts w:ascii="Times New Roman" w:hAnsi="Times New Roman" w:cs="Times New Roman"/>
          <w:sz w:val="24"/>
          <w:szCs w:val="24"/>
        </w:rPr>
        <w:t>seuil</w:t>
      </w:r>
      <w:r w:rsidR="00BA3D27" w:rsidRPr="00C77350">
        <w:rPr>
          <w:rFonts w:ascii="Times New Roman" w:hAnsi="Times New Roman" w:cs="Times New Roman"/>
          <w:sz w:val="24"/>
          <w:szCs w:val="24"/>
        </w:rPr>
        <w:t>)</w:t>
      </w:r>
      <w:r w:rsidRPr="00C77350">
        <w:rPr>
          <w:rFonts w:ascii="Times New Roman" w:hAnsi="Times New Roman" w:cs="Times New Roman"/>
          <w:sz w:val="24"/>
          <w:szCs w:val="24"/>
        </w:rPr>
        <w:t xml:space="preserve"> dans </w:t>
      </w:r>
      <w:r w:rsidR="008D05EA" w:rsidRPr="00C77350">
        <w:rPr>
          <w:rFonts w:ascii="Times New Roman" w:hAnsi="Times New Roman" w:cs="Times New Roman"/>
          <w:sz w:val="24"/>
          <w:szCs w:val="24"/>
        </w:rPr>
        <w:t>plusieurs activités langagières ;</w:t>
      </w:r>
    </w:p>
    <w:p w:rsidR="006B0F67" w:rsidRPr="00C77350" w:rsidRDefault="006B0F67" w:rsidP="00537B6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proofErr w:type="gramStart"/>
      <w:r w:rsidR="00111DA0" w:rsidRPr="00C77350">
        <w:rPr>
          <w:rFonts w:ascii="Times New Roman" w:hAnsi="Times New Roman" w:cs="Times New Roman"/>
          <w:sz w:val="24"/>
          <w:szCs w:val="24"/>
        </w:rPr>
        <w:t>en</w:t>
      </w:r>
      <w:proofErr w:type="gramEnd"/>
      <w:r w:rsidR="00111DA0" w:rsidRPr="00C77350">
        <w:rPr>
          <w:rFonts w:ascii="Times New Roman" w:hAnsi="Times New Roman" w:cs="Times New Roman"/>
          <w:sz w:val="24"/>
          <w:szCs w:val="24"/>
        </w:rPr>
        <w:t xml:space="preserve"> </w:t>
      </w:r>
      <w:r w:rsidRPr="00C77350">
        <w:rPr>
          <w:rFonts w:ascii="Times New Roman" w:hAnsi="Times New Roman" w:cs="Times New Roman"/>
          <w:sz w:val="24"/>
          <w:szCs w:val="24"/>
        </w:rPr>
        <w:t>LV2</w:t>
      </w:r>
      <w:r w:rsidR="00111DA0" w:rsidRPr="00C77350">
        <w:rPr>
          <w:rFonts w:ascii="Times New Roman" w:hAnsi="Times New Roman" w:cs="Times New Roman"/>
          <w:sz w:val="24"/>
          <w:szCs w:val="24"/>
        </w:rPr>
        <w:t xml:space="preserve"> : </w:t>
      </w:r>
      <w:r w:rsidR="00537B65" w:rsidRPr="00C77350">
        <w:rPr>
          <w:rFonts w:ascii="Times New Roman" w:hAnsi="Times New Roman" w:cs="Times New Roman"/>
          <w:sz w:val="24"/>
          <w:szCs w:val="24"/>
        </w:rPr>
        <w:t xml:space="preserve">tous les élèves doivent atteindre </w:t>
      </w:r>
      <w:r w:rsidR="005603DF" w:rsidRPr="00C77350">
        <w:rPr>
          <w:rFonts w:ascii="Times New Roman" w:hAnsi="Times New Roman" w:cs="Times New Roman"/>
          <w:sz w:val="24"/>
          <w:szCs w:val="24"/>
        </w:rPr>
        <w:t xml:space="preserve">le niveau A2 </w:t>
      </w:r>
      <w:r w:rsidR="00537B65" w:rsidRPr="00C77350">
        <w:rPr>
          <w:rFonts w:ascii="Times New Roman" w:hAnsi="Times New Roman" w:cs="Times New Roman"/>
          <w:sz w:val="24"/>
          <w:szCs w:val="24"/>
        </w:rPr>
        <w:t xml:space="preserve">du CECRL </w:t>
      </w:r>
      <w:r w:rsidR="005603DF" w:rsidRPr="00C77350">
        <w:rPr>
          <w:rFonts w:ascii="Times New Roman" w:hAnsi="Times New Roman" w:cs="Times New Roman"/>
          <w:sz w:val="24"/>
          <w:szCs w:val="24"/>
        </w:rPr>
        <w:t>dans au moins deux activités langagières</w:t>
      </w:r>
      <w:r w:rsidR="00537B65" w:rsidRPr="00C77350">
        <w:rPr>
          <w:rFonts w:ascii="Times New Roman" w:hAnsi="Times New Roman" w:cs="Times New Roman"/>
          <w:sz w:val="24"/>
          <w:szCs w:val="24"/>
        </w:rPr>
        <w:t>.</w:t>
      </w:r>
    </w:p>
    <w:p w:rsidR="006B0F67" w:rsidRPr="00C77350" w:rsidRDefault="006B0F67" w:rsidP="006B0F67">
      <w:pPr>
        <w:ind w:right="-284"/>
        <w:jc w:val="both"/>
        <w:rPr>
          <w:rFonts w:ascii="Arial" w:hAnsi="Arial" w:cs="Arial"/>
          <w:bCs/>
          <w:sz w:val="24"/>
          <w:szCs w:val="24"/>
        </w:rPr>
      </w:pPr>
    </w:p>
    <w:p w:rsidR="006B0F67" w:rsidRPr="00C77350" w:rsidRDefault="006B0F67" w:rsidP="006B0F67">
      <w:pPr>
        <w:ind w:right="-284"/>
        <w:jc w:val="both"/>
        <w:rPr>
          <w:rFonts w:ascii="Arial" w:hAnsi="Arial" w:cs="Arial"/>
          <w:bCs/>
          <w:sz w:val="24"/>
          <w:szCs w:val="24"/>
        </w:rPr>
      </w:pPr>
    </w:p>
    <w:p w:rsidR="006B0F67" w:rsidRPr="00C77350" w:rsidRDefault="006B0F67" w:rsidP="000E6858">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77350">
        <w:rPr>
          <w:rFonts w:ascii="Times New Roman" w:hAnsi="Times New Roman" w:cs="Times New Roman"/>
          <w:b/>
          <w:sz w:val="24"/>
          <w:szCs w:val="24"/>
          <w:u w:val="single"/>
        </w:rPr>
        <w:t>LV2 EN 5EME</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p>
    <w:p w:rsidR="006B0F67" w:rsidRPr="00C77350" w:rsidRDefault="00C06F49"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L’apprentissage de la LV2</w:t>
      </w:r>
      <w:r w:rsidR="006B0F67" w:rsidRPr="00C77350">
        <w:rPr>
          <w:rFonts w:ascii="Times New Roman" w:hAnsi="Times New Roman" w:cs="Times New Roman"/>
          <w:sz w:val="24"/>
          <w:szCs w:val="24"/>
        </w:rPr>
        <w:t xml:space="preserve"> démarre désormais</w:t>
      </w:r>
      <w:r w:rsidRPr="00C77350">
        <w:rPr>
          <w:rFonts w:ascii="Times New Roman" w:hAnsi="Times New Roman" w:cs="Times New Roman"/>
          <w:sz w:val="24"/>
          <w:szCs w:val="24"/>
        </w:rPr>
        <w:t xml:space="preserve"> pour tous les élèves</w:t>
      </w:r>
      <w:r w:rsidR="006B0F67" w:rsidRPr="00C77350">
        <w:rPr>
          <w:rFonts w:ascii="Times New Roman" w:hAnsi="Times New Roman" w:cs="Times New Roman"/>
          <w:sz w:val="24"/>
          <w:szCs w:val="24"/>
        </w:rPr>
        <w:t xml:space="preserve"> au début du cycle 4</w:t>
      </w:r>
      <w:r w:rsidRPr="00C77350">
        <w:rPr>
          <w:rFonts w:ascii="Times New Roman" w:hAnsi="Times New Roman" w:cs="Times New Roman"/>
          <w:sz w:val="24"/>
          <w:szCs w:val="24"/>
        </w:rPr>
        <w:t>, dès la 5ème</w:t>
      </w:r>
      <w:r w:rsidR="006B0F67" w:rsidRPr="00C77350">
        <w:rPr>
          <w:rFonts w:ascii="Times New Roman" w:hAnsi="Times New Roman" w:cs="Times New Roman"/>
          <w:sz w:val="24"/>
          <w:szCs w:val="24"/>
        </w:rPr>
        <w:t xml:space="preserve">. Il s’inscrit dans une logique et une cohérence </w:t>
      </w:r>
      <w:proofErr w:type="spellStart"/>
      <w:r w:rsidR="006B0F67" w:rsidRPr="00C77350">
        <w:rPr>
          <w:rFonts w:ascii="Times New Roman" w:hAnsi="Times New Roman" w:cs="Times New Roman"/>
          <w:sz w:val="24"/>
          <w:szCs w:val="24"/>
        </w:rPr>
        <w:t>curriculaire</w:t>
      </w:r>
      <w:r w:rsidR="00BA7044" w:rsidRPr="00C77350">
        <w:rPr>
          <w:rFonts w:ascii="Times New Roman" w:hAnsi="Times New Roman" w:cs="Times New Roman"/>
          <w:sz w:val="24"/>
          <w:szCs w:val="24"/>
        </w:rPr>
        <w:t>s</w:t>
      </w:r>
      <w:proofErr w:type="spellEnd"/>
      <w:r w:rsidR="006B0F67" w:rsidRPr="00C77350">
        <w:rPr>
          <w:rFonts w:ascii="Times New Roman" w:hAnsi="Times New Roman" w:cs="Times New Roman"/>
          <w:sz w:val="24"/>
          <w:szCs w:val="24"/>
        </w:rPr>
        <w:t>.</w:t>
      </w:r>
      <w:r w:rsidRPr="00C77350">
        <w:rPr>
          <w:rFonts w:ascii="Times New Roman" w:hAnsi="Times New Roman" w:cs="Times New Roman"/>
          <w:sz w:val="24"/>
          <w:szCs w:val="24"/>
        </w:rPr>
        <w:t xml:space="preserve"> Le volume horaire sur l’ensemble du cycle est porté à 7h30 soit 2h30 par niveau au lieu des 6heures règlementaires actuelles.</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La LV</w:t>
      </w:r>
      <w:r w:rsidR="00BA7044" w:rsidRPr="00C77350">
        <w:rPr>
          <w:rFonts w:ascii="Times New Roman" w:hAnsi="Times New Roman" w:cs="Times New Roman"/>
          <w:sz w:val="24"/>
          <w:szCs w:val="24"/>
        </w:rPr>
        <w:t xml:space="preserve">1 et la LV2 participent conjointement </w:t>
      </w:r>
      <w:r w:rsidRPr="00C77350">
        <w:rPr>
          <w:rFonts w:ascii="Times New Roman" w:hAnsi="Times New Roman" w:cs="Times New Roman"/>
          <w:sz w:val="24"/>
          <w:szCs w:val="24"/>
        </w:rPr>
        <w:t>à la validation du DNB.</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LV1 et LV2 partagent les mêmes thématiques culturelles avec un ancrage dans l’aire géographique propre à chaque langue.</w:t>
      </w:r>
    </w:p>
    <w:p w:rsidR="00600ED9" w:rsidRPr="00C77350" w:rsidRDefault="00600ED9"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6B0F67" w:rsidRPr="00C77350" w:rsidRDefault="006B0F67" w:rsidP="001A4869">
      <w:pPr>
        <w:rPr>
          <w:rFonts w:ascii="Times New Roman" w:hAnsi="Times New Roman" w:cs="Times New Roman"/>
          <w:b/>
          <w:sz w:val="24"/>
          <w:szCs w:val="24"/>
          <w:u w:val="single"/>
        </w:rPr>
      </w:pPr>
    </w:p>
    <w:p w:rsidR="006B0F67" w:rsidRPr="00C77350" w:rsidRDefault="006B0F67" w:rsidP="006B0F67">
      <w:pPr>
        <w:pStyle w:val="Sansinterligne"/>
        <w:rPr>
          <w:rFonts w:ascii="Times New Roman" w:hAnsi="Times New Roman" w:cs="Times New Roman"/>
          <w:b/>
          <w:sz w:val="24"/>
          <w:szCs w:val="24"/>
          <w:u w:val="single"/>
        </w:rPr>
      </w:pPr>
    </w:p>
    <w:p w:rsidR="00C77350" w:rsidRPr="00C77350" w:rsidRDefault="00C77350" w:rsidP="006B0F67">
      <w:pPr>
        <w:pStyle w:val="Sansinterligne"/>
        <w:rPr>
          <w:b/>
          <w:sz w:val="24"/>
          <w:szCs w:val="24"/>
        </w:rPr>
      </w:pPr>
    </w:p>
    <w:p w:rsidR="001A4869" w:rsidRPr="00C77350" w:rsidRDefault="001A4869" w:rsidP="000B3C9C">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4"/>
          <w:szCs w:val="24"/>
          <w:u w:val="single"/>
        </w:rPr>
      </w:pPr>
      <w:r w:rsidRPr="00C77350">
        <w:rPr>
          <w:sz w:val="24"/>
          <w:szCs w:val="24"/>
        </w:rPr>
        <w:t xml:space="preserve"> </w:t>
      </w:r>
      <w:r w:rsidRPr="00C77350">
        <w:rPr>
          <w:rFonts w:ascii="Times New Roman" w:hAnsi="Times New Roman" w:cs="Times New Roman"/>
          <w:b/>
          <w:caps/>
          <w:sz w:val="24"/>
          <w:szCs w:val="24"/>
          <w:u w:val="single"/>
        </w:rPr>
        <w:t xml:space="preserve">L’enseignement de deux langues vivantes </w:t>
      </w:r>
    </w:p>
    <w:p w:rsidR="006B0F67" w:rsidRPr="00C77350" w:rsidRDefault="001A4869" w:rsidP="000B3C9C">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4"/>
          <w:szCs w:val="24"/>
          <w:u w:val="single"/>
        </w:rPr>
      </w:pPr>
      <w:r w:rsidRPr="00C77350">
        <w:rPr>
          <w:rFonts w:ascii="Times New Roman" w:hAnsi="Times New Roman" w:cs="Times New Roman"/>
          <w:b/>
          <w:caps/>
          <w:sz w:val="24"/>
          <w:szCs w:val="24"/>
          <w:u w:val="single"/>
        </w:rPr>
        <w:t>en classe de 6ème</w:t>
      </w: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ab/>
      </w: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Les 6èmes bi-langues actuelles qui s’inscrivent dans la continuité constatée d’un apprentissage d’une langue vivante autre que l’anglais sont maintenues. Il y a continuité dès lors que ce dispositif prend appui sur un enseignement dispensé dans le cadre de l’enseignement obligatoire du premier degré ou dans un dispositif ELCO.</w:t>
      </w: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Les collèges qui font partie de l’éducation prioritaire et qui proposaient à la rentrée 2015 l’enseignement conjoint de deux langues vivantes en classe de 6ème sont encouragés à maintenir cette offre en veillant à ce qu’elle repose à terme sur une continuité à construire avec les écoles de leur réseau. Cette orientation répond aux objectifs d’ouverture culturelle et de maîtrise de la langue inscrits dans le Référentiel de l’éducation prioritaire.</w:t>
      </w: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L’accompagnement éducatif autorise une offre d’atelier linguistique supplémentaire.</w:t>
      </w: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Afin de favoriser la diversité linguistique, les collèges qui ne relèvent pas de l’éducation prioritaire et qui proposaient à la rentrée 2015 l’enseignement conjoint de deux langues vivantes en classe de 6ème pourront maintenir cette offre dans la mesure où elle s’inscrira dans un projet linguistique et culturel sur l’ensemble du cycle 3.</w:t>
      </w:r>
    </w:p>
    <w:p w:rsidR="001A4869" w:rsidRPr="00C77350" w:rsidRDefault="001A4869" w:rsidP="001A4869">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6B0F67" w:rsidRPr="00C77350" w:rsidRDefault="001A4869" w:rsidP="000B3C9C">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La création de 6èmes bi-langues de continuité est à envisager peut être envisagée afin de permettre à  des élèves ayant étudié le portugais ou l’arabe en ELCO de poursuivre l’apprentissage de ces langues en 6ème.</w:t>
      </w:r>
    </w:p>
    <w:p w:rsidR="00600ED9" w:rsidRDefault="00600ED9" w:rsidP="006B0F67">
      <w:pPr>
        <w:pStyle w:val="Sansinterligne"/>
        <w:rPr>
          <w:rFonts w:ascii="Times New Roman" w:hAnsi="Times New Roman" w:cs="Times New Roman"/>
          <w:b/>
          <w:sz w:val="24"/>
          <w:szCs w:val="24"/>
        </w:rPr>
      </w:pPr>
    </w:p>
    <w:p w:rsidR="00C77350" w:rsidRPr="00C77350" w:rsidRDefault="00C77350" w:rsidP="006B0F67">
      <w:pPr>
        <w:pStyle w:val="Sansinterligne"/>
        <w:rPr>
          <w:rFonts w:ascii="Times New Roman" w:hAnsi="Times New Roman" w:cs="Times New Roman"/>
          <w:b/>
          <w:sz w:val="24"/>
          <w:szCs w:val="24"/>
        </w:rPr>
      </w:pPr>
    </w:p>
    <w:p w:rsidR="00E6686E" w:rsidRPr="00C77350" w:rsidRDefault="00E6686E" w:rsidP="006B0F67">
      <w:pPr>
        <w:pStyle w:val="Sansinterligne"/>
        <w:rPr>
          <w:rFonts w:ascii="Times New Roman" w:hAnsi="Times New Roman" w:cs="Times New Roman"/>
          <w:b/>
          <w:sz w:val="24"/>
          <w:szCs w:val="24"/>
        </w:rPr>
      </w:pPr>
    </w:p>
    <w:p w:rsidR="006B0F67" w:rsidRPr="00C77350" w:rsidRDefault="006B0F67" w:rsidP="0041508C">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77350">
        <w:rPr>
          <w:rFonts w:ascii="Times New Roman" w:hAnsi="Times New Roman" w:cs="Times New Roman"/>
          <w:b/>
          <w:sz w:val="24"/>
          <w:szCs w:val="24"/>
          <w:u w:val="single"/>
        </w:rPr>
        <w:t>LES SECTIONS EUROPÉENNES</w:t>
      </w:r>
    </w:p>
    <w:p w:rsidR="00C77350" w:rsidRPr="00C77350" w:rsidRDefault="00C77350" w:rsidP="0041508C">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B0F67" w:rsidRPr="00C77350" w:rsidRDefault="006B0F67" w:rsidP="0041508C">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77350">
        <w:rPr>
          <w:rFonts w:ascii="Times New Roman" w:hAnsi="Times New Roman" w:cs="Times New Roman"/>
          <w:sz w:val="24"/>
          <w:szCs w:val="24"/>
        </w:rPr>
        <w:t>Les sections européennes en collèg</w:t>
      </w:r>
      <w:r w:rsidR="00433A92" w:rsidRPr="00C77350">
        <w:rPr>
          <w:rFonts w:ascii="Times New Roman" w:hAnsi="Times New Roman" w:cs="Times New Roman"/>
          <w:sz w:val="24"/>
          <w:szCs w:val="24"/>
        </w:rPr>
        <w:t>e sont supprimées</w:t>
      </w:r>
      <w:r w:rsidRPr="00C77350">
        <w:rPr>
          <w:rFonts w:ascii="Times New Roman" w:hAnsi="Times New Roman" w:cs="Times New Roman"/>
          <w:sz w:val="24"/>
          <w:szCs w:val="24"/>
        </w:rPr>
        <w:t>.</w:t>
      </w:r>
      <w:r w:rsidR="000D0363" w:rsidRPr="00C77350">
        <w:rPr>
          <w:rFonts w:ascii="Times New Roman" w:hAnsi="Times New Roman" w:cs="Times New Roman"/>
          <w:sz w:val="24"/>
          <w:szCs w:val="24"/>
        </w:rPr>
        <w:t xml:space="preserve"> </w:t>
      </w:r>
      <w:r w:rsidRPr="00C77350">
        <w:rPr>
          <w:rFonts w:ascii="Times New Roman" w:hAnsi="Times New Roman" w:cs="Times New Roman"/>
          <w:sz w:val="24"/>
          <w:szCs w:val="24"/>
        </w:rPr>
        <w:t>Elles sont maintenues en lycée.</w:t>
      </w:r>
    </w:p>
    <w:p w:rsidR="006B0F67" w:rsidRDefault="006B0F67" w:rsidP="006B0F67">
      <w:pPr>
        <w:pStyle w:val="Sansinterligne"/>
        <w:rPr>
          <w:b/>
          <w:sz w:val="24"/>
          <w:szCs w:val="24"/>
        </w:rPr>
      </w:pPr>
    </w:p>
    <w:p w:rsidR="00C77350" w:rsidRPr="00C77350" w:rsidRDefault="00C77350" w:rsidP="006B0F67">
      <w:pPr>
        <w:pStyle w:val="Sansinterligne"/>
        <w:rPr>
          <w:b/>
          <w:sz w:val="24"/>
          <w:szCs w:val="24"/>
        </w:rPr>
      </w:pPr>
    </w:p>
    <w:p w:rsidR="006B0F67" w:rsidRPr="00C77350" w:rsidRDefault="006B0F67" w:rsidP="006B0F67">
      <w:pPr>
        <w:pStyle w:val="Sansinterligne"/>
        <w:rPr>
          <w:b/>
          <w:sz w:val="24"/>
          <w:szCs w:val="24"/>
        </w:rPr>
      </w:pP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77350">
        <w:rPr>
          <w:rFonts w:ascii="Times New Roman" w:hAnsi="Times New Roman" w:cs="Times New Roman"/>
          <w:b/>
          <w:sz w:val="24"/>
          <w:szCs w:val="24"/>
          <w:u w:val="single"/>
        </w:rPr>
        <w:t>LES LANGUES VIVANTES ET LES EPI</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Les LV </w:t>
      </w:r>
      <w:r w:rsidR="000D0363" w:rsidRPr="00C77350">
        <w:rPr>
          <w:rFonts w:ascii="Times New Roman" w:hAnsi="Times New Roman" w:cs="Times New Roman"/>
          <w:sz w:val="24"/>
          <w:szCs w:val="24"/>
        </w:rPr>
        <w:t xml:space="preserve">ont vocation à s’inscrire </w:t>
      </w:r>
      <w:r w:rsidR="00C656B2" w:rsidRPr="00C77350">
        <w:rPr>
          <w:rFonts w:ascii="Times New Roman" w:hAnsi="Times New Roman" w:cs="Times New Roman"/>
          <w:sz w:val="24"/>
          <w:szCs w:val="24"/>
        </w:rPr>
        <w:t xml:space="preserve">dans </w:t>
      </w:r>
      <w:r w:rsidRPr="00C77350">
        <w:rPr>
          <w:rFonts w:ascii="Times New Roman" w:hAnsi="Times New Roman" w:cs="Times New Roman"/>
          <w:sz w:val="24"/>
          <w:szCs w:val="24"/>
        </w:rPr>
        <w:t xml:space="preserve">les </w:t>
      </w:r>
      <w:r w:rsidR="000D0363" w:rsidRPr="00C77350">
        <w:rPr>
          <w:rFonts w:ascii="Times New Roman" w:hAnsi="Times New Roman" w:cs="Times New Roman"/>
          <w:sz w:val="24"/>
          <w:szCs w:val="24"/>
        </w:rPr>
        <w:t>huit</w:t>
      </w:r>
      <w:r w:rsidRPr="00C77350">
        <w:rPr>
          <w:rFonts w:ascii="Times New Roman" w:hAnsi="Times New Roman" w:cs="Times New Roman"/>
          <w:sz w:val="24"/>
          <w:szCs w:val="24"/>
        </w:rPr>
        <w:t xml:space="preserve"> thématiques des EPI et pas seulement dans la thématique </w:t>
      </w:r>
      <w:r w:rsidR="00632661" w:rsidRPr="00C77350">
        <w:rPr>
          <w:rFonts w:ascii="Times New Roman" w:hAnsi="Times New Roman" w:cs="Times New Roman"/>
          <w:sz w:val="24"/>
          <w:szCs w:val="24"/>
        </w:rPr>
        <w:t>« langues et cultures étrangères »</w:t>
      </w:r>
      <w:r w:rsidRPr="00C77350">
        <w:rPr>
          <w:rFonts w:ascii="Times New Roman" w:hAnsi="Times New Roman" w:cs="Times New Roman"/>
          <w:sz w:val="24"/>
          <w:szCs w:val="24"/>
        </w:rPr>
        <w:t>.</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r w:rsidR="000D0363" w:rsidRPr="00C77350">
        <w:rPr>
          <w:rFonts w:ascii="Times New Roman" w:hAnsi="Times New Roman" w:cs="Times New Roman"/>
          <w:sz w:val="24"/>
          <w:szCs w:val="24"/>
        </w:rPr>
        <w:t>Un</w:t>
      </w:r>
      <w:r w:rsidRPr="00C77350">
        <w:rPr>
          <w:rFonts w:ascii="Times New Roman" w:hAnsi="Times New Roman" w:cs="Times New Roman"/>
          <w:sz w:val="24"/>
          <w:szCs w:val="24"/>
        </w:rPr>
        <w:t xml:space="preserve"> enseignement DNL (discipline non linguistique) </w:t>
      </w:r>
      <w:r w:rsidR="000D0363" w:rsidRPr="00C77350">
        <w:rPr>
          <w:rFonts w:ascii="Times New Roman" w:hAnsi="Times New Roman" w:cs="Times New Roman"/>
          <w:sz w:val="24"/>
          <w:szCs w:val="24"/>
        </w:rPr>
        <w:t xml:space="preserve">peut être mis en œuvre </w:t>
      </w:r>
      <w:r w:rsidRPr="00C77350">
        <w:rPr>
          <w:rFonts w:ascii="Times New Roman" w:hAnsi="Times New Roman" w:cs="Times New Roman"/>
          <w:sz w:val="24"/>
          <w:szCs w:val="24"/>
        </w:rPr>
        <w:t xml:space="preserve">en EPI en fonction des ressources présentes dans l’établissement et du projet pédagogique. </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r w:rsidR="00C656B2" w:rsidRPr="00C77350">
        <w:rPr>
          <w:rFonts w:ascii="Times New Roman" w:hAnsi="Times New Roman" w:cs="Times New Roman"/>
          <w:sz w:val="24"/>
          <w:szCs w:val="24"/>
        </w:rPr>
        <w:t>Les établissements sont encouragés à</w:t>
      </w:r>
      <w:r w:rsidR="000D0363" w:rsidRPr="00C77350">
        <w:rPr>
          <w:rFonts w:ascii="Times New Roman" w:hAnsi="Times New Roman" w:cs="Times New Roman"/>
          <w:sz w:val="24"/>
          <w:szCs w:val="24"/>
        </w:rPr>
        <w:t xml:space="preserve"> recenser </w:t>
      </w:r>
      <w:r w:rsidRPr="00C77350">
        <w:rPr>
          <w:rFonts w:ascii="Times New Roman" w:hAnsi="Times New Roman" w:cs="Times New Roman"/>
          <w:sz w:val="24"/>
          <w:szCs w:val="24"/>
        </w:rPr>
        <w:t>les enseignants de DNL possédant une certification complémentaire et ceux ayant une compétence en langues vivantes.</w:t>
      </w:r>
      <w:r w:rsidR="000D0363" w:rsidRPr="00C77350">
        <w:rPr>
          <w:rFonts w:ascii="Times New Roman" w:hAnsi="Times New Roman" w:cs="Times New Roman"/>
          <w:sz w:val="24"/>
          <w:szCs w:val="24"/>
        </w:rPr>
        <w:t xml:space="preserve"> </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Plusieurs modalités possibles des EPI :</w:t>
      </w:r>
    </w:p>
    <w:p w:rsidR="006B0F67" w:rsidRPr="00C77350" w:rsidRDefault="00120FB3"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r w:rsidR="00652761" w:rsidRPr="00C77350">
        <w:rPr>
          <w:rFonts w:ascii="Times New Roman" w:hAnsi="Times New Roman" w:cs="Times New Roman"/>
          <w:sz w:val="24"/>
          <w:szCs w:val="24"/>
        </w:rPr>
        <w:t>enseignant</w:t>
      </w:r>
      <w:r w:rsidRPr="00C77350">
        <w:rPr>
          <w:rFonts w:ascii="Times New Roman" w:hAnsi="Times New Roman" w:cs="Times New Roman"/>
          <w:sz w:val="24"/>
          <w:szCs w:val="24"/>
        </w:rPr>
        <w:t>(s)</w:t>
      </w:r>
      <w:r w:rsidR="00652761" w:rsidRPr="00C77350">
        <w:rPr>
          <w:rFonts w:ascii="Times New Roman" w:hAnsi="Times New Roman" w:cs="Times New Roman"/>
          <w:sz w:val="24"/>
          <w:szCs w:val="24"/>
        </w:rPr>
        <w:t xml:space="preserve"> </w:t>
      </w:r>
      <w:r w:rsidR="006B0F67" w:rsidRPr="00C77350">
        <w:rPr>
          <w:rFonts w:ascii="Times New Roman" w:hAnsi="Times New Roman" w:cs="Times New Roman"/>
          <w:sz w:val="24"/>
          <w:szCs w:val="24"/>
        </w:rPr>
        <w:t xml:space="preserve">de LV + </w:t>
      </w:r>
      <w:r w:rsidRPr="00C77350">
        <w:rPr>
          <w:rFonts w:ascii="Times New Roman" w:hAnsi="Times New Roman" w:cs="Times New Roman"/>
          <w:sz w:val="24"/>
          <w:szCs w:val="24"/>
        </w:rPr>
        <w:t xml:space="preserve">enseignant(s) </w:t>
      </w:r>
      <w:r w:rsidR="006B0F67" w:rsidRPr="00C77350">
        <w:rPr>
          <w:rFonts w:ascii="Times New Roman" w:hAnsi="Times New Roman" w:cs="Times New Roman"/>
          <w:sz w:val="24"/>
          <w:szCs w:val="24"/>
        </w:rPr>
        <w:t>de discipline non linguistique menant son cours en langue étrangère</w:t>
      </w:r>
      <w:r w:rsidR="00652761" w:rsidRPr="00C77350">
        <w:rPr>
          <w:rFonts w:ascii="Times New Roman" w:hAnsi="Times New Roman" w:cs="Times New Roman"/>
          <w:sz w:val="24"/>
          <w:szCs w:val="24"/>
        </w:rPr>
        <w:t> ;</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r w:rsidR="00652761" w:rsidRPr="00C77350">
        <w:rPr>
          <w:rFonts w:ascii="Times New Roman" w:hAnsi="Times New Roman" w:cs="Times New Roman"/>
          <w:sz w:val="24"/>
          <w:szCs w:val="24"/>
        </w:rPr>
        <w:t>enseignants</w:t>
      </w:r>
      <w:r w:rsidRPr="00C77350">
        <w:rPr>
          <w:rFonts w:ascii="Times New Roman" w:hAnsi="Times New Roman" w:cs="Times New Roman"/>
          <w:sz w:val="24"/>
          <w:szCs w:val="24"/>
        </w:rPr>
        <w:t xml:space="preserve"> de LV (LV1+LV2)</w:t>
      </w:r>
      <w:r w:rsidR="00652761" w:rsidRPr="00C77350">
        <w:rPr>
          <w:rFonts w:ascii="Times New Roman" w:hAnsi="Times New Roman" w:cs="Times New Roman"/>
          <w:sz w:val="24"/>
          <w:szCs w:val="24"/>
        </w:rPr>
        <w:t> ;</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r w:rsidR="00120FB3" w:rsidRPr="00C77350">
        <w:rPr>
          <w:rFonts w:ascii="Times New Roman" w:hAnsi="Times New Roman" w:cs="Times New Roman"/>
          <w:sz w:val="24"/>
          <w:szCs w:val="24"/>
        </w:rPr>
        <w:t xml:space="preserve">enseignant(s) </w:t>
      </w:r>
      <w:r w:rsidRPr="00C77350">
        <w:rPr>
          <w:rFonts w:ascii="Times New Roman" w:hAnsi="Times New Roman" w:cs="Times New Roman"/>
          <w:sz w:val="24"/>
          <w:szCs w:val="24"/>
        </w:rPr>
        <w:t xml:space="preserve">de LV et </w:t>
      </w:r>
      <w:r w:rsidR="00120FB3" w:rsidRPr="00C77350">
        <w:rPr>
          <w:rFonts w:ascii="Times New Roman" w:hAnsi="Times New Roman" w:cs="Times New Roman"/>
          <w:sz w:val="24"/>
          <w:szCs w:val="24"/>
        </w:rPr>
        <w:t xml:space="preserve">enseignant(s) </w:t>
      </w:r>
      <w:r w:rsidRPr="00C77350">
        <w:rPr>
          <w:rFonts w:ascii="Times New Roman" w:hAnsi="Times New Roman" w:cs="Times New Roman"/>
          <w:sz w:val="24"/>
          <w:szCs w:val="24"/>
        </w:rPr>
        <w:t>de discipline menant son cours en langue française</w:t>
      </w:r>
      <w:r w:rsidR="00652761" w:rsidRPr="00C77350">
        <w:rPr>
          <w:rFonts w:ascii="Times New Roman" w:hAnsi="Times New Roman" w:cs="Times New Roman"/>
          <w:sz w:val="24"/>
          <w:szCs w:val="24"/>
        </w:rPr>
        <w:t>.</w:t>
      </w:r>
    </w:p>
    <w:p w:rsidR="006B0F67" w:rsidRPr="00C77350" w:rsidRDefault="006B0F67" w:rsidP="006B0F67">
      <w:pPr>
        <w:pStyle w:val="Sansinterligne"/>
        <w:rPr>
          <w:rFonts w:ascii="Times New Roman" w:hAnsi="Times New Roman" w:cs="Times New Roman"/>
          <w:b/>
          <w:sz w:val="24"/>
          <w:szCs w:val="24"/>
        </w:rPr>
      </w:pPr>
    </w:p>
    <w:p w:rsidR="00C77350" w:rsidRPr="00C77350" w:rsidRDefault="00C77350" w:rsidP="006B0F67">
      <w:pPr>
        <w:pStyle w:val="Sansinterligne"/>
        <w:rPr>
          <w:rFonts w:ascii="Times New Roman" w:hAnsi="Times New Roman" w:cs="Times New Roman"/>
          <w:b/>
          <w:sz w:val="24"/>
          <w:szCs w:val="24"/>
        </w:rPr>
      </w:pPr>
    </w:p>
    <w:p w:rsidR="00C77350" w:rsidRPr="00C77350" w:rsidRDefault="00C77350" w:rsidP="006B0F67">
      <w:pPr>
        <w:pStyle w:val="Sansinterligne"/>
        <w:rPr>
          <w:rFonts w:ascii="Times New Roman" w:hAnsi="Times New Roman" w:cs="Times New Roman"/>
          <w:b/>
          <w:sz w:val="24"/>
          <w:szCs w:val="24"/>
        </w:rPr>
      </w:pPr>
    </w:p>
    <w:p w:rsidR="006B0F67" w:rsidRPr="00C77350" w:rsidRDefault="009E79A5"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77350">
        <w:rPr>
          <w:rFonts w:ascii="Times New Roman" w:hAnsi="Times New Roman" w:cs="Times New Roman"/>
          <w:b/>
          <w:sz w:val="24"/>
          <w:szCs w:val="24"/>
          <w:u w:val="single"/>
        </w:rPr>
        <w:lastRenderedPageBreak/>
        <w:t xml:space="preserve">LES LANGUES VIVANTES ET L’ACCOMPAGNEMENT </w:t>
      </w:r>
      <w:r w:rsidR="006B0F67" w:rsidRPr="00C77350">
        <w:rPr>
          <w:rFonts w:ascii="Times New Roman" w:hAnsi="Times New Roman" w:cs="Times New Roman"/>
          <w:b/>
          <w:sz w:val="24"/>
          <w:szCs w:val="24"/>
          <w:u w:val="single"/>
        </w:rPr>
        <w:t>P</w:t>
      </w:r>
      <w:r w:rsidRPr="00C77350">
        <w:rPr>
          <w:rFonts w:ascii="Times New Roman" w:hAnsi="Times New Roman" w:cs="Times New Roman"/>
          <w:b/>
          <w:sz w:val="24"/>
          <w:szCs w:val="24"/>
          <w:u w:val="single"/>
        </w:rPr>
        <w:t>ERSONNALISE</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p>
    <w:p w:rsidR="006B0F67" w:rsidRPr="00C77350" w:rsidRDefault="006B0F67" w:rsidP="00C656B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L’</w:t>
      </w:r>
      <w:r w:rsidR="009E79A5" w:rsidRPr="00C77350">
        <w:rPr>
          <w:rFonts w:ascii="Times New Roman" w:hAnsi="Times New Roman" w:cs="Times New Roman"/>
          <w:sz w:val="24"/>
          <w:szCs w:val="24"/>
        </w:rPr>
        <w:t xml:space="preserve">AP </w:t>
      </w:r>
      <w:r w:rsidRPr="00C77350">
        <w:rPr>
          <w:rFonts w:ascii="Times New Roman" w:hAnsi="Times New Roman" w:cs="Times New Roman"/>
          <w:sz w:val="24"/>
          <w:szCs w:val="24"/>
        </w:rPr>
        <w:t xml:space="preserve">est une des modalités </w:t>
      </w:r>
      <w:r w:rsidR="009E79A5" w:rsidRPr="00C77350">
        <w:rPr>
          <w:rFonts w:ascii="Times New Roman" w:hAnsi="Times New Roman" w:cs="Times New Roman"/>
          <w:sz w:val="24"/>
          <w:szCs w:val="24"/>
        </w:rPr>
        <w:t>d’enseignement et de mise en œuvre des programmes.</w:t>
      </w:r>
      <w:r w:rsidRPr="00C77350">
        <w:rPr>
          <w:rFonts w:ascii="Times New Roman" w:hAnsi="Times New Roman" w:cs="Times New Roman"/>
          <w:sz w:val="24"/>
          <w:szCs w:val="24"/>
        </w:rPr>
        <w:t xml:space="preserve"> </w:t>
      </w:r>
    </w:p>
    <w:p w:rsidR="006B0F67" w:rsidRPr="00C77350" w:rsidRDefault="006B0F67" w:rsidP="00C656B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xml:space="preserve">○ </w:t>
      </w:r>
      <w:r w:rsidR="009E79A5" w:rsidRPr="00C77350">
        <w:rPr>
          <w:rFonts w:ascii="Times New Roman" w:hAnsi="Times New Roman" w:cs="Times New Roman"/>
          <w:sz w:val="24"/>
          <w:szCs w:val="24"/>
        </w:rPr>
        <w:t xml:space="preserve">L’AP en LV aide tous les élèves à </w:t>
      </w:r>
      <w:r w:rsidRPr="00C77350">
        <w:rPr>
          <w:rFonts w:ascii="Times New Roman" w:hAnsi="Times New Roman" w:cs="Times New Roman"/>
          <w:sz w:val="24"/>
          <w:szCs w:val="24"/>
        </w:rPr>
        <w:t>atteindre les objectifs du niveau de langue attendu en fin de c</w:t>
      </w:r>
      <w:r w:rsidR="009E79A5" w:rsidRPr="00C77350">
        <w:rPr>
          <w:rFonts w:ascii="Times New Roman" w:hAnsi="Times New Roman" w:cs="Times New Roman"/>
          <w:sz w:val="24"/>
          <w:szCs w:val="24"/>
        </w:rPr>
        <w:t>ycle pour la LV1 et la LV2 et à construire</w:t>
      </w:r>
      <w:r w:rsidRPr="00C77350">
        <w:rPr>
          <w:rFonts w:ascii="Times New Roman" w:hAnsi="Times New Roman" w:cs="Times New Roman"/>
          <w:sz w:val="24"/>
          <w:szCs w:val="24"/>
        </w:rPr>
        <w:t xml:space="preserve"> les compétences du socle.</w:t>
      </w:r>
    </w:p>
    <w:p w:rsidR="006B0F67" w:rsidRPr="00C77350" w:rsidRDefault="006B0F67" w:rsidP="00C656B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 L’AP n’a pas vocation à créer des groupes de niveau en externalisant la difficulté ou l’excellence scolaires.</w:t>
      </w:r>
    </w:p>
    <w:p w:rsidR="006B0F67" w:rsidRPr="00C77350" w:rsidRDefault="006B0F67" w:rsidP="006B0F67">
      <w:pPr>
        <w:pStyle w:val="Sansinterligne"/>
        <w:rPr>
          <w:rFonts w:ascii="Times New Roman" w:hAnsi="Times New Roman" w:cs="Times New Roman"/>
          <w:b/>
          <w:sz w:val="24"/>
          <w:szCs w:val="24"/>
        </w:rPr>
      </w:pPr>
    </w:p>
    <w:p w:rsidR="006B0F67" w:rsidRDefault="006B0F67" w:rsidP="006B0F67">
      <w:pPr>
        <w:pStyle w:val="Sansinterligne"/>
        <w:rPr>
          <w:rFonts w:ascii="Times New Roman" w:hAnsi="Times New Roman" w:cs="Times New Roman"/>
          <w:b/>
          <w:sz w:val="24"/>
          <w:szCs w:val="24"/>
        </w:rPr>
      </w:pPr>
    </w:p>
    <w:p w:rsidR="00C77350" w:rsidRPr="00C77350" w:rsidRDefault="00C77350" w:rsidP="006B0F67">
      <w:pPr>
        <w:pStyle w:val="Sansinterligne"/>
        <w:rPr>
          <w:rFonts w:ascii="Times New Roman" w:hAnsi="Times New Roman" w:cs="Times New Roman"/>
          <w:b/>
          <w:sz w:val="24"/>
          <w:szCs w:val="24"/>
        </w:rPr>
      </w:pP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C77350">
        <w:rPr>
          <w:rFonts w:ascii="Times New Roman" w:hAnsi="Times New Roman" w:cs="Times New Roman"/>
          <w:b/>
          <w:sz w:val="24"/>
          <w:szCs w:val="24"/>
          <w:u w:val="single"/>
        </w:rPr>
        <w:t>LES LANGUES VIVANTES, LE SOCLE ET LE DNB</w:t>
      </w: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p>
    <w:p w:rsidR="006B0F67" w:rsidRPr="00C77350" w:rsidRDefault="006B0F67" w:rsidP="00C656B2">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77350">
        <w:rPr>
          <w:rFonts w:ascii="Times New Roman" w:hAnsi="Times New Roman" w:cs="Times New Roman"/>
          <w:sz w:val="24"/>
          <w:szCs w:val="24"/>
        </w:rPr>
        <w:t>Inscrites dans tous les domaines du socle, les deux langues vivantes participent à la validation du DNB</w:t>
      </w:r>
      <w:r w:rsidR="00C656B2" w:rsidRPr="00C77350">
        <w:rPr>
          <w:rFonts w:ascii="Times New Roman" w:hAnsi="Times New Roman" w:cs="Times New Roman"/>
          <w:sz w:val="24"/>
          <w:szCs w:val="24"/>
        </w:rPr>
        <w:t>, e</w:t>
      </w:r>
      <w:r w:rsidRPr="00C77350">
        <w:rPr>
          <w:rFonts w:ascii="Times New Roman" w:hAnsi="Times New Roman" w:cs="Times New Roman"/>
          <w:sz w:val="24"/>
          <w:szCs w:val="24"/>
        </w:rPr>
        <w:t>n contrôle continu</w:t>
      </w:r>
      <w:r w:rsidR="00C656B2" w:rsidRPr="00C77350">
        <w:rPr>
          <w:rFonts w:ascii="Times New Roman" w:hAnsi="Times New Roman" w:cs="Times New Roman"/>
          <w:sz w:val="24"/>
          <w:szCs w:val="24"/>
        </w:rPr>
        <w:t>. El</w:t>
      </w:r>
      <w:r w:rsidRPr="00C77350">
        <w:rPr>
          <w:rFonts w:ascii="Times New Roman" w:hAnsi="Times New Roman" w:cs="Times New Roman"/>
          <w:sz w:val="24"/>
          <w:szCs w:val="24"/>
        </w:rPr>
        <w:t>le</w:t>
      </w:r>
      <w:r w:rsidR="00E6686E" w:rsidRPr="00C77350">
        <w:rPr>
          <w:rFonts w:ascii="Times New Roman" w:hAnsi="Times New Roman" w:cs="Times New Roman"/>
          <w:sz w:val="24"/>
          <w:szCs w:val="24"/>
        </w:rPr>
        <w:t>s</w:t>
      </w:r>
      <w:r w:rsidRPr="00C77350">
        <w:rPr>
          <w:rFonts w:ascii="Times New Roman" w:hAnsi="Times New Roman" w:cs="Times New Roman"/>
          <w:sz w:val="24"/>
          <w:szCs w:val="24"/>
        </w:rPr>
        <w:t xml:space="preserve"> contribue</w:t>
      </w:r>
      <w:r w:rsidR="00E6686E" w:rsidRPr="00C77350">
        <w:rPr>
          <w:rFonts w:ascii="Times New Roman" w:hAnsi="Times New Roman" w:cs="Times New Roman"/>
          <w:sz w:val="24"/>
          <w:szCs w:val="24"/>
        </w:rPr>
        <w:t>nt</w:t>
      </w:r>
      <w:r w:rsidRPr="00C77350">
        <w:rPr>
          <w:rFonts w:ascii="Times New Roman" w:hAnsi="Times New Roman" w:cs="Times New Roman"/>
          <w:sz w:val="24"/>
          <w:szCs w:val="24"/>
        </w:rPr>
        <w:t xml:space="preserve"> conjointement à la composante </w:t>
      </w:r>
      <w:r w:rsidR="00E6686E" w:rsidRPr="00C77350">
        <w:rPr>
          <w:rFonts w:ascii="Times New Roman" w:hAnsi="Times New Roman" w:cs="Times New Roman"/>
          <w:sz w:val="24"/>
          <w:szCs w:val="24"/>
        </w:rPr>
        <w:t>« </w:t>
      </w:r>
      <w:r w:rsidRPr="00C77350">
        <w:rPr>
          <w:rFonts w:ascii="Times New Roman" w:hAnsi="Times New Roman" w:cs="Times New Roman"/>
          <w:sz w:val="24"/>
          <w:szCs w:val="24"/>
        </w:rPr>
        <w:t>langues étran</w:t>
      </w:r>
      <w:r w:rsidR="00E6686E" w:rsidRPr="00C77350">
        <w:rPr>
          <w:rFonts w:ascii="Times New Roman" w:hAnsi="Times New Roman" w:cs="Times New Roman"/>
          <w:sz w:val="24"/>
          <w:szCs w:val="24"/>
        </w:rPr>
        <w:t>gères et régionales »</w:t>
      </w:r>
      <w:r w:rsidR="00C77350">
        <w:rPr>
          <w:rFonts w:ascii="Times New Roman" w:hAnsi="Times New Roman" w:cs="Times New Roman"/>
          <w:sz w:val="24"/>
          <w:szCs w:val="24"/>
        </w:rPr>
        <w:t>.</w:t>
      </w:r>
    </w:p>
    <w:p w:rsidR="006B0F67" w:rsidRPr="00C77350" w:rsidRDefault="006B0F67" w:rsidP="006B0F67">
      <w:pPr>
        <w:ind w:right="-284"/>
        <w:jc w:val="both"/>
        <w:rPr>
          <w:rFonts w:ascii="Times New Roman" w:hAnsi="Times New Roman" w:cs="Times New Roman"/>
          <w:bCs/>
          <w:sz w:val="24"/>
          <w:szCs w:val="24"/>
        </w:rPr>
      </w:pPr>
      <w:bookmarkStart w:id="0" w:name="_GoBack"/>
      <w:bookmarkEnd w:id="0"/>
    </w:p>
    <w:p w:rsidR="006B0F67" w:rsidRPr="00C77350" w:rsidRDefault="006B0F67" w:rsidP="006B0F67">
      <w:pPr>
        <w:ind w:right="-284"/>
        <w:jc w:val="both"/>
        <w:rPr>
          <w:rFonts w:ascii="Times New Roman" w:hAnsi="Times New Roman" w:cs="Times New Roman"/>
          <w:bCs/>
          <w:sz w:val="24"/>
          <w:szCs w:val="24"/>
        </w:rPr>
      </w:pPr>
    </w:p>
    <w:p w:rsidR="006B0F67" w:rsidRPr="00C77350" w:rsidRDefault="006B0F67" w:rsidP="006B0F67">
      <w:pPr>
        <w:pStyle w:val="Sansinterligne"/>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Times New Roman" w:hAnsi="Times New Roman" w:cs="Times New Roman"/>
          <w:b/>
          <w:sz w:val="24"/>
          <w:szCs w:val="24"/>
        </w:rPr>
      </w:pPr>
      <w:r w:rsidRPr="00C77350">
        <w:rPr>
          <w:rFonts w:ascii="Times New Roman" w:hAnsi="Times New Roman" w:cs="Times New Roman"/>
          <w:b/>
          <w:sz w:val="24"/>
          <w:szCs w:val="24"/>
        </w:rPr>
        <w:t>DOCUMENTS DE RÉFÉRENCE</w:t>
      </w:r>
    </w:p>
    <w:p w:rsidR="006B0F67" w:rsidRPr="00C77350" w:rsidRDefault="000E6858" w:rsidP="006B0F67">
      <w:pPr>
        <w:pStyle w:val="Sansinterligne"/>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sz w:val="24"/>
          <w:szCs w:val="24"/>
        </w:rPr>
      </w:pPr>
      <w:r w:rsidRPr="00C77350">
        <w:rPr>
          <w:rFonts w:ascii="Times New Roman" w:hAnsi="Times New Roman" w:cs="Times New Roman"/>
          <w:sz w:val="24"/>
          <w:szCs w:val="24"/>
        </w:rPr>
        <w:t xml:space="preserve">Circulaire n° 2015-106 du 30-6-2015 </w:t>
      </w:r>
      <w:proofErr w:type="gramStart"/>
      <w:r w:rsidRPr="00C77350">
        <w:rPr>
          <w:rFonts w:ascii="Times New Roman" w:hAnsi="Times New Roman" w:cs="Times New Roman"/>
          <w:sz w:val="24"/>
          <w:szCs w:val="24"/>
        </w:rPr>
        <w:t>mise</w:t>
      </w:r>
      <w:proofErr w:type="gramEnd"/>
      <w:r w:rsidRPr="00C77350">
        <w:rPr>
          <w:rFonts w:ascii="Times New Roman" w:hAnsi="Times New Roman" w:cs="Times New Roman"/>
          <w:sz w:val="24"/>
          <w:szCs w:val="24"/>
        </w:rPr>
        <w:t xml:space="preserve"> en œuvre de la réforme </w:t>
      </w:r>
    </w:p>
    <w:p w:rsidR="00632661" w:rsidRPr="00C77350" w:rsidRDefault="00632661" w:rsidP="006B0F67">
      <w:pPr>
        <w:pStyle w:val="Sansinterligne"/>
        <w:pBdr>
          <w:top w:val="single" w:sz="4" w:space="1" w:color="auto"/>
          <w:left w:val="single" w:sz="4" w:space="4" w:color="auto"/>
          <w:bottom w:val="single" w:sz="4" w:space="1" w:color="auto"/>
          <w:right w:val="single" w:sz="4" w:space="4" w:color="auto"/>
        </w:pBdr>
        <w:shd w:val="clear" w:color="auto" w:fill="FABF8F" w:themeFill="accent6" w:themeFillTint="99"/>
        <w:rPr>
          <w:rFonts w:ascii="Times New Roman" w:hAnsi="Times New Roman" w:cs="Times New Roman"/>
          <w:sz w:val="24"/>
          <w:szCs w:val="24"/>
        </w:rPr>
      </w:pPr>
      <w:r w:rsidRPr="00C77350">
        <w:rPr>
          <w:rFonts w:ascii="Times New Roman" w:hAnsi="Times New Roman" w:cs="Times New Roman"/>
          <w:sz w:val="24"/>
          <w:szCs w:val="24"/>
        </w:rPr>
        <w:t>Circulaire n°2015-173 du 20-10-2015</w:t>
      </w:r>
      <w:r w:rsidR="000E6858" w:rsidRPr="00C77350">
        <w:rPr>
          <w:rFonts w:ascii="Times New Roman" w:hAnsi="Times New Roman" w:cs="Times New Roman"/>
          <w:sz w:val="24"/>
          <w:szCs w:val="24"/>
        </w:rPr>
        <w:t xml:space="preserve"> carte des langues vivantes  </w:t>
      </w:r>
    </w:p>
    <w:sectPr w:rsidR="00632661" w:rsidRPr="00C77350" w:rsidSect="00150171">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BB" w:rsidRDefault="009B3DBB">
      <w:pPr>
        <w:spacing w:after="0" w:line="240" w:lineRule="auto"/>
      </w:pPr>
      <w:r>
        <w:separator/>
      </w:r>
    </w:p>
  </w:endnote>
  <w:endnote w:type="continuationSeparator" w:id="0">
    <w:p w:rsidR="009B3DBB" w:rsidRDefault="009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2973"/>
      <w:docPartObj>
        <w:docPartGallery w:val="Page Numbers (Bottom of Page)"/>
        <w:docPartUnique/>
      </w:docPartObj>
    </w:sdtPr>
    <w:sdtEndPr/>
    <w:sdtContent>
      <w:p w:rsidR="000E6858" w:rsidRDefault="000E6858">
        <w:pPr>
          <w:pStyle w:val="Pieddepage"/>
          <w:jc w:val="right"/>
        </w:pPr>
        <w:r>
          <w:fldChar w:fldCharType="begin"/>
        </w:r>
        <w:r>
          <w:instrText>PAGE   \* MERGEFORMAT</w:instrText>
        </w:r>
        <w:r>
          <w:fldChar w:fldCharType="separate"/>
        </w:r>
        <w:r w:rsidR="00C77350">
          <w:rPr>
            <w:noProof/>
          </w:rPr>
          <w:t>3</w:t>
        </w:r>
        <w:r>
          <w:fldChar w:fldCharType="end"/>
        </w:r>
      </w:p>
    </w:sdtContent>
  </w:sdt>
  <w:p w:rsidR="000E6858" w:rsidRDefault="000E68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BB" w:rsidRDefault="009B3DBB">
      <w:pPr>
        <w:spacing w:after="0" w:line="240" w:lineRule="auto"/>
      </w:pPr>
      <w:r>
        <w:separator/>
      </w:r>
    </w:p>
  </w:footnote>
  <w:footnote w:type="continuationSeparator" w:id="0">
    <w:p w:rsidR="009B3DBB" w:rsidRDefault="009B3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14" w:rsidRDefault="009B3D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7F" w:rsidRPr="0060497F" w:rsidRDefault="009B3DBB" w:rsidP="00FE65A8">
    <w:pPr>
      <w:pStyle w:val="En-tte"/>
      <w:tabs>
        <w:tab w:val="clear" w:pos="9072"/>
        <w:tab w:val="right" w:pos="9356"/>
      </w:tabs>
      <w:ind w:right="-284"/>
      <w:jc w:val="both"/>
      <w:rPr>
        <w:rFonts w:ascii="Arial" w:hAnsi="Arial" w:cs="Arial"/>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14" w:rsidRDefault="009B3D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331FF"/>
    <w:multiLevelType w:val="hybridMultilevel"/>
    <w:tmpl w:val="3B3277C8"/>
    <w:lvl w:ilvl="0" w:tplc="8BD4D6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B4"/>
    <w:rsid w:val="0000722C"/>
    <w:rsid w:val="000B3C9C"/>
    <w:rsid w:val="000C2263"/>
    <w:rsid w:val="000D0363"/>
    <w:rsid w:val="000E6858"/>
    <w:rsid w:val="00111DA0"/>
    <w:rsid w:val="00120FB3"/>
    <w:rsid w:val="00167C0B"/>
    <w:rsid w:val="00197BAE"/>
    <w:rsid w:val="001A4869"/>
    <w:rsid w:val="001E3952"/>
    <w:rsid w:val="00331A39"/>
    <w:rsid w:val="00353CD1"/>
    <w:rsid w:val="003F7E0E"/>
    <w:rsid w:val="0041508C"/>
    <w:rsid w:val="00433A92"/>
    <w:rsid w:val="00447953"/>
    <w:rsid w:val="004A4ACD"/>
    <w:rsid w:val="00527D57"/>
    <w:rsid w:val="00537B65"/>
    <w:rsid w:val="005603DF"/>
    <w:rsid w:val="00580AE0"/>
    <w:rsid w:val="00600ED9"/>
    <w:rsid w:val="00627EF0"/>
    <w:rsid w:val="00632661"/>
    <w:rsid w:val="00652761"/>
    <w:rsid w:val="006B0F67"/>
    <w:rsid w:val="006C6ED0"/>
    <w:rsid w:val="008045B4"/>
    <w:rsid w:val="008B5DC7"/>
    <w:rsid w:val="008D05EA"/>
    <w:rsid w:val="00956A66"/>
    <w:rsid w:val="009B3DBB"/>
    <w:rsid w:val="009E79A5"/>
    <w:rsid w:val="00A36BA5"/>
    <w:rsid w:val="00A830E2"/>
    <w:rsid w:val="00B35936"/>
    <w:rsid w:val="00B458CB"/>
    <w:rsid w:val="00BA3D27"/>
    <w:rsid w:val="00BA7044"/>
    <w:rsid w:val="00BD1A0E"/>
    <w:rsid w:val="00BE4816"/>
    <w:rsid w:val="00BF3132"/>
    <w:rsid w:val="00C06F49"/>
    <w:rsid w:val="00C335B4"/>
    <w:rsid w:val="00C34E01"/>
    <w:rsid w:val="00C656B2"/>
    <w:rsid w:val="00C77350"/>
    <w:rsid w:val="00CA4D67"/>
    <w:rsid w:val="00D2086C"/>
    <w:rsid w:val="00E07C80"/>
    <w:rsid w:val="00E6686E"/>
    <w:rsid w:val="00E91CB9"/>
    <w:rsid w:val="00ED75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F67"/>
    <w:pPr>
      <w:tabs>
        <w:tab w:val="center" w:pos="4536"/>
        <w:tab w:val="right" w:pos="9072"/>
      </w:tabs>
      <w:spacing w:after="0" w:line="240" w:lineRule="auto"/>
    </w:pPr>
  </w:style>
  <w:style w:type="character" w:customStyle="1" w:styleId="En-tteCar">
    <w:name w:val="En-tête Car"/>
    <w:basedOn w:val="Policepardfaut"/>
    <w:link w:val="En-tte"/>
    <w:uiPriority w:val="99"/>
    <w:rsid w:val="006B0F67"/>
  </w:style>
  <w:style w:type="paragraph" w:styleId="Sansinterligne">
    <w:name w:val="No Spacing"/>
    <w:uiPriority w:val="1"/>
    <w:qFormat/>
    <w:rsid w:val="006B0F67"/>
    <w:pPr>
      <w:spacing w:after="0" w:line="240" w:lineRule="auto"/>
    </w:pPr>
  </w:style>
  <w:style w:type="character" w:styleId="Marquedecommentaire">
    <w:name w:val="annotation reference"/>
    <w:basedOn w:val="Policepardfaut"/>
    <w:uiPriority w:val="99"/>
    <w:semiHidden/>
    <w:unhideWhenUsed/>
    <w:rsid w:val="00111DA0"/>
    <w:rPr>
      <w:sz w:val="16"/>
      <w:szCs w:val="16"/>
    </w:rPr>
  </w:style>
  <w:style w:type="paragraph" w:styleId="Commentaire">
    <w:name w:val="annotation text"/>
    <w:basedOn w:val="Normal"/>
    <w:link w:val="CommentaireCar"/>
    <w:uiPriority w:val="99"/>
    <w:semiHidden/>
    <w:unhideWhenUsed/>
    <w:rsid w:val="00111DA0"/>
    <w:pPr>
      <w:spacing w:line="240" w:lineRule="auto"/>
    </w:pPr>
    <w:rPr>
      <w:sz w:val="20"/>
      <w:szCs w:val="20"/>
    </w:rPr>
  </w:style>
  <w:style w:type="character" w:customStyle="1" w:styleId="CommentaireCar">
    <w:name w:val="Commentaire Car"/>
    <w:basedOn w:val="Policepardfaut"/>
    <w:link w:val="Commentaire"/>
    <w:uiPriority w:val="99"/>
    <w:semiHidden/>
    <w:rsid w:val="00111DA0"/>
    <w:rPr>
      <w:sz w:val="20"/>
      <w:szCs w:val="20"/>
    </w:rPr>
  </w:style>
  <w:style w:type="paragraph" w:styleId="Objetducommentaire">
    <w:name w:val="annotation subject"/>
    <w:basedOn w:val="Commentaire"/>
    <w:next w:val="Commentaire"/>
    <w:link w:val="ObjetducommentaireCar"/>
    <w:uiPriority w:val="99"/>
    <w:semiHidden/>
    <w:unhideWhenUsed/>
    <w:rsid w:val="00111DA0"/>
    <w:rPr>
      <w:b/>
      <w:bCs/>
    </w:rPr>
  </w:style>
  <w:style w:type="character" w:customStyle="1" w:styleId="ObjetducommentaireCar">
    <w:name w:val="Objet du commentaire Car"/>
    <w:basedOn w:val="CommentaireCar"/>
    <w:link w:val="Objetducommentaire"/>
    <w:uiPriority w:val="99"/>
    <w:semiHidden/>
    <w:rsid w:val="00111DA0"/>
    <w:rPr>
      <w:b/>
      <w:bCs/>
      <w:sz w:val="20"/>
      <w:szCs w:val="20"/>
    </w:rPr>
  </w:style>
  <w:style w:type="paragraph" w:styleId="Textedebulles">
    <w:name w:val="Balloon Text"/>
    <w:basedOn w:val="Normal"/>
    <w:link w:val="TextedebullesCar"/>
    <w:uiPriority w:val="99"/>
    <w:semiHidden/>
    <w:unhideWhenUsed/>
    <w:rsid w:val="00111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DA0"/>
    <w:rPr>
      <w:rFonts w:ascii="Tahoma" w:hAnsi="Tahoma" w:cs="Tahoma"/>
      <w:sz w:val="16"/>
      <w:szCs w:val="16"/>
    </w:rPr>
  </w:style>
  <w:style w:type="paragraph" w:styleId="Pieddepage">
    <w:name w:val="footer"/>
    <w:basedOn w:val="Normal"/>
    <w:link w:val="PieddepageCar"/>
    <w:uiPriority w:val="99"/>
    <w:unhideWhenUsed/>
    <w:rsid w:val="000E6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0F67"/>
    <w:pPr>
      <w:tabs>
        <w:tab w:val="center" w:pos="4536"/>
        <w:tab w:val="right" w:pos="9072"/>
      </w:tabs>
      <w:spacing w:after="0" w:line="240" w:lineRule="auto"/>
    </w:pPr>
  </w:style>
  <w:style w:type="character" w:customStyle="1" w:styleId="En-tteCar">
    <w:name w:val="En-tête Car"/>
    <w:basedOn w:val="Policepardfaut"/>
    <w:link w:val="En-tte"/>
    <w:uiPriority w:val="99"/>
    <w:rsid w:val="006B0F67"/>
  </w:style>
  <w:style w:type="paragraph" w:styleId="Sansinterligne">
    <w:name w:val="No Spacing"/>
    <w:uiPriority w:val="1"/>
    <w:qFormat/>
    <w:rsid w:val="006B0F67"/>
    <w:pPr>
      <w:spacing w:after="0" w:line="240" w:lineRule="auto"/>
    </w:pPr>
  </w:style>
  <w:style w:type="character" w:styleId="Marquedecommentaire">
    <w:name w:val="annotation reference"/>
    <w:basedOn w:val="Policepardfaut"/>
    <w:uiPriority w:val="99"/>
    <w:semiHidden/>
    <w:unhideWhenUsed/>
    <w:rsid w:val="00111DA0"/>
    <w:rPr>
      <w:sz w:val="16"/>
      <w:szCs w:val="16"/>
    </w:rPr>
  </w:style>
  <w:style w:type="paragraph" w:styleId="Commentaire">
    <w:name w:val="annotation text"/>
    <w:basedOn w:val="Normal"/>
    <w:link w:val="CommentaireCar"/>
    <w:uiPriority w:val="99"/>
    <w:semiHidden/>
    <w:unhideWhenUsed/>
    <w:rsid w:val="00111DA0"/>
    <w:pPr>
      <w:spacing w:line="240" w:lineRule="auto"/>
    </w:pPr>
    <w:rPr>
      <w:sz w:val="20"/>
      <w:szCs w:val="20"/>
    </w:rPr>
  </w:style>
  <w:style w:type="character" w:customStyle="1" w:styleId="CommentaireCar">
    <w:name w:val="Commentaire Car"/>
    <w:basedOn w:val="Policepardfaut"/>
    <w:link w:val="Commentaire"/>
    <w:uiPriority w:val="99"/>
    <w:semiHidden/>
    <w:rsid w:val="00111DA0"/>
    <w:rPr>
      <w:sz w:val="20"/>
      <w:szCs w:val="20"/>
    </w:rPr>
  </w:style>
  <w:style w:type="paragraph" w:styleId="Objetducommentaire">
    <w:name w:val="annotation subject"/>
    <w:basedOn w:val="Commentaire"/>
    <w:next w:val="Commentaire"/>
    <w:link w:val="ObjetducommentaireCar"/>
    <w:uiPriority w:val="99"/>
    <w:semiHidden/>
    <w:unhideWhenUsed/>
    <w:rsid w:val="00111DA0"/>
    <w:rPr>
      <w:b/>
      <w:bCs/>
    </w:rPr>
  </w:style>
  <w:style w:type="character" w:customStyle="1" w:styleId="ObjetducommentaireCar">
    <w:name w:val="Objet du commentaire Car"/>
    <w:basedOn w:val="CommentaireCar"/>
    <w:link w:val="Objetducommentaire"/>
    <w:uiPriority w:val="99"/>
    <w:semiHidden/>
    <w:rsid w:val="00111DA0"/>
    <w:rPr>
      <w:b/>
      <w:bCs/>
      <w:sz w:val="20"/>
      <w:szCs w:val="20"/>
    </w:rPr>
  </w:style>
  <w:style w:type="paragraph" w:styleId="Textedebulles">
    <w:name w:val="Balloon Text"/>
    <w:basedOn w:val="Normal"/>
    <w:link w:val="TextedebullesCar"/>
    <w:uiPriority w:val="99"/>
    <w:semiHidden/>
    <w:unhideWhenUsed/>
    <w:rsid w:val="00111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DA0"/>
    <w:rPr>
      <w:rFonts w:ascii="Tahoma" w:hAnsi="Tahoma" w:cs="Tahoma"/>
      <w:sz w:val="16"/>
      <w:szCs w:val="16"/>
    </w:rPr>
  </w:style>
  <w:style w:type="paragraph" w:styleId="Pieddepage">
    <w:name w:val="footer"/>
    <w:basedOn w:val="Normal"/>
    <w:link w:val="PieddepageCar"/>
    <w:uiPriority w:val="99"/>
    <w:unhideWhenUsed/>
    <w:rsid w:val="000E68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DURAND</dc:creator>
  <cp:lastModifiedBy>Antonella DURAND</cp:lastModifiedBy>
  <cp:revision>3</cp:revision>
  <cp:lastPrinted>2015-11-09T22:39:00Z</cp:lastPrinted>
  <dcterms:created xsi:type="dcterms:W3CDTF">2016-03-09T16:25:00Z</dcterms:created>
  <dcterms:modified xsi:type="dcterms:W3CDTF">2016-03-09T21:05:00Z</dcterms:modified>
</cp:coreProperties>
</file>