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jc w:val="center"/>
        <w:tblLook w:val="04A0" w:firstRow="1" w:lastRow="0" w:firstColumn="1" w:lastColumn="0" w:noHBand="0" w:noVBand="1"/>
      </w:tblPr>
      <w:tblGrid>
        <w:gridCol w:w="9062"/>
      </w:tblGrid>
      <w:tr w:rsidR="00761280" w:rsidRPr="001F51BE" w:rsidTr="001F51BE">
        <w:trPr>
          <w:jc w:val="center"/>
        </w:trPr>
        <w:tc>
          <w:tcPr>
            <w:tcW w:w="9062" w:type="dxa"/>
          </w:tcPr>
          <w:p w:rsidR="00761280" w:rsidRPr="001F51BE" w:rsidRDefault="00761280" w:rsidP="001F51BE">
            <w:pPr>
              <w:jc w:val="center"/>
              <w:rPr>
                <w:rFonts w:ascii="Times New Roman" w:hAnsi="Times New Roman" w:cs="Times New Roman"/>
                <w:b/>
                <w:sz w:val="28"/>
                <w:szCs w:val="28"/>
                <w:lang w:val="es-ES_tradnl"/>
              </w:rPr>
            </w:pPr>
            <w:r w:rsidRPr="001F51BE">
              <w:rPr>
                <w:rFonts w:ascii="Times New Roman" w:hAnsi="Times New Roman" w:cs="Times New Roman"/>
                <w:b/>
                <w:sz w:val="28"/>
                <w:szCs w:val="28"/>
                <w:lang w:val="es-ES_tradnl"/>
              </w:rPr>
              <w:t xml:space="preserve">BTS  NRC    </w:t>
            </w:r>
            <w:r w:rsidR="00C02EAB" w:rsidRPr="001F51BE">
              <w:rPr>
                <w:rFonts w:ascii="Times New Roman" w:hAnsi="Times New Roman" w:cs="Times New Roman"/>
                <w:b/>
                <w:sz w:val="28"/>
                <w:szCs w:val="28"/>
                <w:lang w:val="es-ES_tradnl"/>
              </w:rPr>
              <w:t>2016</w:t>
            </w:r>
          </w:p>
          <w:p w:rsidR="00761280" w:rsidRPr="001F51BE" w:rsidRDefault="00761280" w:rsidP="003779BC">
            <w:pPr>
              <w:jc w:val="both"/>
              <w:rPr>
                <w:rFonts w:ascii="Times New Roman" w:hAnsi="Times New Roman" w:cs="Times New Roman"/>
                <w:b/>
                <w:sz w:val="28"/>
                <w:szCs w:val="28"/>
                <w:lang w:val="es-ES_tradnl"/>
              </w:rPr>
            </w:pPr>
          </w:p>
          <w:p w:rsidR="00761280" w:rsidRDefault="00761280" w:rsidP="001F51BE">
            <w:pPr>
              <w:jc w:val="center"/>
              <w:rPr>
                <w:rFonts w:ascii="Times New Roman" w:hAnsi="Times New Roman" w:cs="Times New Roman"/>
                <w:b/>
                <w:sz w:val="28"/>
                <w:szCs w:val="28"/>
                <w:lang w:val="es-ES_tradnl"/>
              </w:rPr>
            </w:pPr>
            <w:r w:rsidRPr="001F51BE">
              <w:rPr>
                <w:rFonts w:ascii="Times New Roman" w:hAnsi="Times New Roman" w:cs="Times New Roman"/>
                <w:b/>
                <w:sz w:val="28"/>
                <w:szCs w:val="28"/>
                <w:lang w:val="es-ES_tradnl"/>
              </w:rPr>
              <w:t>Las cuotas obligatorias es lo que da poder a las mujeres en las empresas</w:t>
            </w:r>
          </w:p>
          <w:p w:rsidR="001F51BE" w:rsidRPr="001F51BE" w:rsidRDefault="001F51BE" w:rsidP="001F51BE">
            <w:pPr>
              <w:jc w:val="center"/>
              <w:rPr>
                <w:rFonts w:ascii="Times New Roman" w:hAnsi="Times New Roman" w:cs="Times New Roman"/>
                <w:b/>
                <w:sz w:val="28"/>
                <w:szCs w:val="28"/>
                <w:lang w:val="es-ES_tradnl"/>
              </w:rPr>
            </w:pPr>
          </w:p>
          <w:p w:rsidR="001F51BE" w:rsidRPr="001F51BE" w:rsidRDefault="001F51BE" w:rsidP="001F51BE">
            <w:pPr>
              <w:jc w:val="right"/>
              <w:rPr>
                <w:rFonts w:ascii="Times New Roman" w:hAnsi="Times New Roman" w:cs="Times New Roman"/>
                <w:sz w:val="28"/>
                <w:szCs w:val="28"/>
                <w:lang w:val="es-ES_tradnl"/>
              </w:rPr>
            </w:pPr>
            <w:proofErr w:type="spellStart"/>
            <w:r w:rsidRPr="001F51BE">
              <w:rPr>
                <w:rFonts w:ascii="Times New Roman" w:hAnsi="Times New Roman" w:cs="Times New Roman"/>
                <w:sz w:val="28"/>
                <w:szCs w:val="28"/>
                <w:lang w:val="es-ES_tradnl"/>
              </w:rPr>
              <w:t>Texte</w:t>
            </w:r>
            <w:proofErr w:type="spellEnd"/>
            <w:r w:rsidRPr="001F51BE">
              <w:rPr>
                <w:rFonts w:ascii="Times New Roman" w:hAnsi="Times New Roman" w:cs="Times New Roman"/>
                <w:sz w:val="28"/>
                <w:szCs w:val="28"/>
                <w:lang w:val="es-ES_tradnl"/>
              </w:rPr>
              <w:t xml:space="preserve"> n°4</w:t>
            </w:r>
          </w:p>
          <w:p w:rsidR="00761280" w:rsidRPr="001F51BE" w:rsidRDefault="00761280" w:rsidP="003779BC">
            <w:pPr>
              <w:jc w:val="both"/>
              <w:rPr>
                <w:rFonts w:ascii="Times New Roman" w:hAnsi="Times New Roman" w:cs="Times New Roman"/>
                <w:sz w:val="28"/>
                <w:szCs w:val="28"/>
                <w:lang w:val="es-ES_tradnl"/>
              </w:rPr>
            </w:pPr>
          </w:p>
        </w:tc>
      </w:tr>
    </w:tbl>
    <w:p w:rsidR="00761280" w:rsidRPr="001F51BE" w:rsidRDefault="00761280" w:rsidP="003779BC">
      <w:pPr>
        <w:jc w:val="both"/>
        <w:rPr>
          <w:rFonts w:ascii="Times New Roman" w:hAnsi="Times New Roman" w:cs="Times New Roman"/>
          <w:sz w:val="24"/>
          <w:szCs w:val="24"/>
          <w:lang w:val="es-ES_tradnl"/>
        </w:rPr>
      </w:pPr>
    </w:p>
    <w:p w:rsidR="00761280" w:rsidRPr="001F51BE" w:rsidRDefault="00761280" w:rsidP="003779BC">
      <w:pPr>
        <w:jc w:val="both"/>
        <w:rPr>
          <w:rFonts w:ascii="Times New Roman" w:hAnsi="Times New Roman" w:cs="Times New Roman"/>
          <w:sz w:val="28"/>
          <w:szCs w:val="28"/>
          <w:lang w:val="es-ES_tradnl"/>
        </w:rPr>
      </w:pPr>
      <w:r w:rsidRPr="001F51BE">
        <w:rPr>
          <w:rFonts w:ascii="Times New Roman" w:hAnsi="Times New Roman" w:cs="Times New Roman"/>
          <w:b/>
          <w:i/>
          <w:sz w:val="28"/>
          <w:szCs w:val="28"/>
          <w:lang w:val="es-ES_tradnl"/>
        </w:rPr>
        <w:t>Elpais.com</w:t>
      </w:r>
      <w:r w:rsidRPr="001F51BE">
        <w:rPr>
          <w:rFonts w:ascii="Times New Roman" w:hAnsi="Times New Roman" w:cs="Times New Roman"/>
          <w:sz w:val="28"/>
          <w:szCs w:val="28"/>
          <w:lang w:val="es-ES_tradnl"/>
        </w:rPr>
        <w:t xml:space="preserve"> 18/01/2016</w:t>
      </w:r>
    </w:p>
    <w:p w:rsidR="003779BC" w:rsidRPr="001F51BE" w:rsidRDefault="003779BC" w:rsidP="003779BC">
      <w:pPr>
        <w:jc w:val="both"/>
        <w:rPr>
          <w:rFonts w:ascii="Times New Roman" w:hAnsi="Times New Roman" w:cs="Times New Roman"/>
          <w:sz w:val="24"/>
          <w:szCs w:val="24"/>
          <w:lang w:val="es-ES_tradnl"/>
        </w:rPr>
      </w:pPr>
    </w:p>
    <w:p w:rsidR="00761280" w:rsidRPr="001F51BE" w:rsidRDefault="00761280" w:rsidP="003779BC">
      <w:pPr>
        <w:jc w:val="both"/>
        <w:rPr>
          <w:rFonts w:ascii="Times New Roman" w:hAnsi="Times New Roman" w:cs="Times New Roman"/>
          <w:sz w:val="24"/>
          <w:szCs w:val="24"/>
          <w:lang w:val="es-ES_tradnl"/>
        </w:rPr>
      </w:pPr>
    </w:p>
    <w:p w:rsidR="00761280" w:rsidRPr="001F51BE" w:rsidRDefault="00761280" w:rsidP="003779BC">
      <w:pPr>
        <w:jc w:val="both"/>
        <w:rPr>
          <w:rFonts w:ascii="Times New Roman" w:hAnsi="Times New Roman" w:cs="Times New Roman"/>
          <w:sz w:val="24"/>
          <w:szCs w:val="24"/>
          <w:lang w:val="es-ES_tradnl"/>
        </w:rPr>
      </w:pPr>
      <w:r w:rsidRPr="001F51BE">
        <w:rPr>
          <w:rFonts w:ascii="Times New Roman" w:hAnsi="Times New Roman" w:cs="Times New Roman"/>
          <w:sz w:val="24"/>
          <w:szCs w:val="24"/>
          <w:lang w:val="es-ES_tradnl"/>
        </w:rPr>
        <w:t xml:space="preserve">La realidad se muestra testaruda. El progreso de la mujer en las organizaciones empresariales solo se consigue con discriminación positiva. Cuando se pone en marcha una ley de cuotas, la presencia femenina en los consejos de administración crece rápidamente. Sobre todo si esa norma prevé </w:t>
      </w:r>
      <w:r w:rsidRPr="001F51BE">
        <w:rPr>
          <w:rFonts w:ascii="Times New Roman" w:hAnsi="Times New Roman" w:cs="Times New Roman"/>
          <w:b/>
          <w:sz w:val="24"/>
          <w:szCs w:val="24"/>
          <w:lang w:val="es-ES_tradnl"/>
        </w:rPr>
        <w:t>multas</w:t>
      </w:r>
      <w:r w:rsidR="001F51BE">
        <w:rPr>
          <w:rFonts w:ascii="Times New Roman" w:hAnsi="Times New Roman" w:cs="Times New Roman"/>
          <w:sz w:val="24"/>
          <w:szCs w:val="24"/>
          <w:vertAlign w:val="superscript"/>
          <w:lang w:val="es-ES_tradnl"/>
        </w:rPr>
        <w:t>1</w:t>
      </w:r>
      <w:r w:rsidRPr="001F51BE">
        <w:rPr>
          <w:rFonts w:ascii="Times New Roman" w:hAnsi="Times New Roman" w:cs="Times New Roman"/>
          <w:sz w:val="24"/>
          <w:szCs w:val="24"/>
          <w:lang w:val="es-ES_tradnl"/>
        </w:rPr>
        <w:t>.</w:t>
      </w:r>
    </w:p>
    <w:p w:rsidR="00AF2825" w:rsidRPr="001F51BE" w:rsidRDefault="00AF2825" w:rsidP="003779BC">
      <w:pPr>
        <w:jc w:val="both"/>
        <w:rPr>
          <w:rFonts w:ascii="Times New Roman" w:hAnsi="Times New Roman" w:cs="Times New Roman"/>
          <w:sz w:val="24"/>
          <w:szCs w:val="24"/>
          <w:lang w:val="es-ES_tradnl"/>
        </w:rPr>
      </w:pPr>
      <w:r w:rsidRPr="001F51BE">
        <w:rPr>
          <w:rFonts w:ascii="Times New Roman" w:hAnsi="Times New Roman" w:cs="Times New Roman"/>
          <w:sz w:val="24"/>
          <w:szCs w:val="24"/>
          <w:lang w:val="es-ES_tradnl"/>
        </w:rPr>
        <w:t>Desde que en 2011 Francia</w:t>
      </w:r>
      <w:r w:rsidR="001F51BE">
        <w:rPr>
          <w:rFonts w:ascii="Times New Roman" w:hAnsi="Times New Roman" w:cs="Times New Roman"/>
          <w:sz w:val="24"/>
          <w:szCs w:val="24"/>
          <w:lang w:val="es-ES_tradnl"/>
        </w:rPr>
        <w:t xml:space="preserve"> introdujo</w:t>
      </w:r>
      <w:r w:rsidRPr="001F51BE">
        <w:rPr>
          <w:rFonts w:ascii="Times New Roman" w:hAnsi="Times New Roman" w:cs="Times New Roman"/>
          <w:sz w:val="24"/>
          <w:szCs w:val="24"/>
          <w:lang w:val="es-ES_tradnl"/>
        </w:rPr>
        <w:t xml:space="preserve"> su ley de cuotas, con penalizaciones asociadas, las administradoras han pasado de sentarse en menos del 20% de los asientos del consejo a estar en el 32%. Igual que en </w:t>
      </w:r>
      <w:r w:rsidR="001F51BE" w:rsidRPr="001F51BE">
        <w:rPr>
          <w:rFonts w:ascii="Times New Roman" w:hAnsi="Times New Roman" w:cs="Times New Roman"/>
          <w:sz w:val="24"/>
          <w:szCs w:val="24"/>
          <w:lang w:val="es-ES_tradnl"/>
        </w:rPr>
        <w:t>Italia</w:t>
      </w:r>
      <w:r w:rsidRPr="001F51BE">
        <w:rPr>
          <w:rFonts w:ascii="Times New Roman" w:hAnsi="Times New Roman" w:cs="Times New Roman"/>
          <w:sz w:val="24"/>
          <w:szCs w:val="24"/>
          <w:lang w:val="es-ES_tradnl"/>
        </w:rPr>
        <w:t xml:space="preserve">, que también amenazaba con </w:t>
      </w:r>
      <w:r w:rsidRPr="001F51BE">
        <w:rPr>
          <w:rFonts w:ascii="Times New Roman" w:hAnsi="Times New Roman" w:cs="Times New Roman"/>
          <w:b/>
          <w:sz w:val="24"/>
          <w:szCs w:val="24"/>
          <w:lang w:val="es-ES_tradnl"/>
        </w:rPr>
        <w:t>multas</w:t>
      </w:r>
      <w:r w:rsidR="001F51BE">
        <w:rPr>
          <w:rFonts w:ascii="Times New Roman" w:hAnsi="Times New Roman" w:cs="Times New Roman"/>
          <w:sz w:val="24"/>
          <w:szCs w:val="24"/>
          <w:vertAlign w:val="superscript"/>
          <w:lang w:val="es-ES_tradnl"/>
        </w:rPr>
        <w:t>1</w:t>
      </w:r>
      <w:proofErr w:type="gramStart"/>
      <w:r w:rsidRPr="001F51BE">
        <w:rPr>
          <w:rFonts w:ascii="Times New Roman" w:hAnsi="Times New Roman" w:cs="Times New Roman"/>
          <w:sz w:val="24"/>
          <w:szCs w:val="24"/>
          <w:lang w:val="es-ES_tradnl"/>
        </w:rPr>
        <w:t>,</w:t>
      </w:r>
      <w:r w:rsidR="00BA6472">
        <w:rPr>
          <w:rFonts w:ascii="Times New Roman" w:hAnsi="Times New Roman" w:cs="Times New Roman"/>
          <w:sz w:val="24"/>
          <w:szCs w:val="24"/>
          <w:lang w:val="es-ES_tradnl"/>
        </w:rPr>
        <w:t>y</w:t>
      </w:r>
      <w:proofErr w:type="gramEnd"/>
      <w:r w:rsidR="00BA6472">
        <w:rPr>
          <w:rFonts w:ascii="Times New Roman" w:hAnsi="Times New Roman" w:cs="Times New Roman"/>
          <w:sz w:val="24"/>
          <w:szCs w:val="24"/>
          <w:lang w:val="es-ES_tradnl"/>
        </w:rPr>
        <w:t xml:space="preserve"> </w:t>
      </w:r>
      <w:r w:rsidRPr="001F51BE">
        <w:rPr>
          <w:rFonts w:ascii="Times New Roman" w:hAnsi="Times New Roman" w:cs="Times New Roman"/>
          <w:sz w:val="24"/>
          <w:szCs w:val="24"/>
          <w:lang w:val="es-ES_tradnl"/>
        </w:rPr>
        <w:t xml:space="preserve"> que saltó del 5% al 26% en menos de cuatro </w:t>
      </w:r>
      <w:r w:rsidR="001F51BE" w:rsidRPr="001F51BE">
        <w:rPr>
          <w:rFonts w:ascii="Times New Roman" w:hAnsi="Times New Roman" w:cs="Times New Roman"/>
          <w:sz w:val="24"/>
          <w:szCs w:val="24"/>
          <w:lang w:val="es-ES_tradnl"/>
        </w:rPr>
        <w:t xml:space="preserve">años. </w:t>
      </w:r>
      <w:r w:rsidRPr="001F51BE">
        <w:rPr>
          <w:rFonts w:ascii="Times New Roman" w:hAnsi="Times New Roman" w:cs="Times New Roman"/>
          <w:sz w:val="24"/>
          <w:szCs w:val="24"/>
          <w:lang w:val="es-ES_tradnl"/>
        </w:rPr>
        <w:t>Son los ejemplos más destacados del avance femenino en los órganos rectores de las empresas.</w:t>
      </w:r>
    </w:p>
    <w:p w:rsidR="00AF2825" w:rsidRPr="001F51BE" w:rsidRDefault="00AF2825" w:rsidP="003779BC">
      <w:pPr>
        <w:jc w:val="both"/>
        <w:rPr>
          <w:rFonts w:ascii="Times New Roman" w:hAnsi="Times New Roman" w:cs="Times New Roman"/>
          <w:sz w:val="24"/>
          <w:szCs w:val="24"/>
          <w:lang w:val="es-ES_tradnl"/>
        </w:rPr>
      </w:pPr>
      <w:r w:rsidRPr="001F51BE">
        <w:rPr>
          <w:rFonts w:ascii="Times New Roman" w:hAnsi="Times New Roman" w:cs="Times New Roman"/>
          <w:sz w:val="24"/>
          <w:szCs w:val="24"/>
          <w:lang w:val="es-ES_tradnl"/>
        </w:rPr>
        <w:t>Al contrario</w:t>
      </w:r>
      <w:r w:rsidR="00BA6472">
        <w:rPr>
          <w:rFonts w:ascii="Times New Roman" w:hAnsi="Times New Roman" w:cs="Times New Roman"/>
          <w:sz w:val="24"/>
          <w:szCs w:val="24"/>
          <w:lang w:val="es-ES_tradnl"/>
        </w:rPr>
        <w:t>,</w:t>
      </w:r>
      <w:r w:rsidRPr="001F51BE">
        <w:rPr>
          <w:rFonts w:ascii="Times New Roman" w:hAnsi="Times New Roman" w:cs="Times New Roman"/>
          <w:sz w:val="24"/>
          <w:szCs w:val="24"/>
          <w:lang w:val="es-ES_tradnl"/>
        </w:rPr>
        <w:t xml:space="preserve"> </w:t>
      </w:r>
      <w:r w:rsidR="001F51BE" w:rsidRPr="001F51BE">
        <w:rPr>
          <w:rFonts w:ascii="Times New Roman" w:hAnsi="Times New Roman" w:cs="Times New Roman"/>
          <w:sz w:val="24"/>
          <w:szCs w:val="24"/>
          <w:lang w:val="es-ES_tradnl"/>
        </w:rPr>
        <w:t>España</w:t>
      </w:r>
      <w:r w:rsidRPr="001F51BE">
        <w:rPr>
          <w:rFonts w:ascii="Times New Roman" w:hAnsi="Times New Roman" w:cs="Times New Roman"/>
          <w:sz w:val="24"/>
          <w:szCs w:val="24"/>
          <w:lang w:val="es-ES_tradnl"/>
        </w:rPr>
        <w:t xml:space="preserve"> se está quedando atrás</w:t>
      </w:r>
      <w:r w:rsidR="001F51BE">
        <w:rPr>
          <w:rFonts w:ascii="Times New Roman" w:hAnsi="Times New Roman" w:cs="Times New Roman"/>
          <w:sz w:val="24"/>
          <w:szCs w:val="24"/>
          <w:lang w:val="es-ES_tradnl"/>
        </w:rPr>
        <w:t xml:space="preserve">. </w:t>
      </w:r>
      <w:r w:rsidRPr="001F51BE">
        <w:rPr>
          <w:rFonts w:ascii="Times New Roman" w:hAnsi="Times New Roman" w:cs="Times New Roman"/>
          <w:sz w:val="24"/>
          <w:szCs w:val="24"/>
          <w:lang w:val="es-ES_tradnl"/>
        </w:rPr>
        <w:t>Fue uno de los primeros países europeos en adoptar legislación positiva acerca de la participación de las mujeres en los consejos de administración (con la Ley de Igualdad de 2007 que recomendaba alcanzar un porcentaje del 40% en 2015</w:t>
      </w:r>
      <w:r w:rsidR="00BA6472">
        <w:rPr>
          <w:rFonts w:ascii="Times New Roman" w:hAnsi="Times New Roman" w:cs="Times New Roman"/>
          <w:sz w:val="24"/>
          <w:szCs w:val="24"/>
          <w:lang w:val="es-ES_tradnl"/>
        </w:rPr>
        <w:t xml:space="preserve">) </w:t>
      </w:r>
      <w:r w:rsidRPr="001F51BE">
        <w:rPr>
          <w:rFonts w:ascii="Times New Roman" w:hAnsi="Times New Roman" w:cs="Times New Roman"/>
          <w:sz w:val="24"/>
          <w:szCs w:val="24"/>
          <w:lang w:val="es-ES_tradnl"/>
        </w:rPr>
        <w:t xml:space="preserve">Sin embargo, a día de hoy sufre un retraso </w:t>
      </w:r>
      <w:r w:rsidR="001F51BE" w:rsidRPr="001F51BE">
        <w:rPr>
          <w:rFonts w:ascii="Times New Roman" w:hAnsi="Times New Roman" w:cs="Times New Roman"/>
          <w:sz w:val="24"/>
          <w:szCs w:val="24"/>
          <w:lang w:val="es-ES_tradnl"/>
        </w:rPr>
        <w:t>notable</w:t>
      </w:r>
      <w:r w:rsidR="00BA6472" w:rsidRPr="00BA6472">
        <w:rPr>
          <w:rFonts w:ascii="Times New Roman" w:hAnsi="Times New Roman" w:cs="Times New Roman"/>
          <w:sz w:val="24"/>
          <w:szCs w:val="24"/>
          <w:lang w:val="es-ES_tradnl"/>
        </w:rPr>
        <w:t xml:space="preserve"> </w:t>
      </w:r>
      <w:r w:rsidR="00BA6472">
        <w:rPr>
          <w:rFonts w:ascii="Times New Roman" w:hAnsi="Times New Roman" w:cs="Times New Roman"/>
          <w:sz w:val="24"/>
          <w:szCs w:val="24"/>
          <w:lang w:val="es-ES_tradnl"/>
        </w:rPr>
        <w:t>(</w:t>
      </w:r>
      <w:r w:rsidR="00BA6472">
        <w:rPr>
          <w:rFonts w:ascii="Times New Roman" w:hAnsi="Times New Roman" w:cs="Times New Roman"/>
          <w:sz w:val="24"/>
          <w:szCs w:val="24"/>
          <w:lang w:val="es-ES_tradnl"/>
        </w:rPr>
        <w:t>no llega al 15%</w:t>
      </w:r>
      <w:r w:rsidR="00BA6472">
        <w:rPr>
          <w:rFonts w:ascii="Times New Roman" w:hAnsi="Times New Roman" w:cs="Times New Roman"/>
          <w:sz w:val="24"/>
          <w:szCs w:val="24"/>
          <w:lang w:val="es-ES_tradnl"/>
        </w:rPr>
        <w:t>)</w:t>
      </w:r>
      <w:r w:rsidR="001F51BE" w:rsidRPr="001F51BE">
        <w:rPr>
          <w:rFonts w:ascii="Times New Roman" w:hAnsi="Times New Roman" w:cs="Times New Roman"/>
          <w:sz w:val="24"/>
          <w:szCs w:val="24"/>
          <w:lang w:val="es-ES_tradnl"/>
        </w:rPr>
        <w:t>.</w:t>
      </w:r>
      <w:r w:rsidRPr="001F51BE">
        <w:rPr>
          <w:rFonts w:ascii="Times New Roman" w:hAnsi="Times New Roman" w:cs="Times New Roman"/>
          <w:sz w:val="24"/>
          <w:szCs w:val="24"/>
          <w:lang w:val="es-ES_tradnl"/>
        </w:rPr>
        <w:t> Aunque ha mejorado, solo ha avanzado unos 10 puntos en la última década. Al revés que Francia o Italia</w:t>
      </w:r>
      <w:r w:rsidR="000D3175" w:rsidRPr="001F51BE">
        <w:rPr>
          <w:rFonts w:ascii="Times New Roman" w:hAnsi="Times New Roman" w:cs="Times New Roman"/>
          <w:sz w:val="24"/>
          <w:szCs w:val="24"/>
          <w:lang w:val="es-ES_tradnl"/>
        </w:rPr>
        <w:t xml:space="preserve">, que estaban muy por debajo de España en 2003 y ahora la superan en 10 o 15 </w:t>
      </w:r>
      <w:r w:rsidR="001F51BE" w:rsidRPr="001F51BE">
        <w:rPr>
          <w:rFonts w:ascii="Times New Roman" w:hAnsi="Times New Roman" w:cs="Times New Roman"/>
          <w:sz w:val="24"/>
          <w:szCs w:val="24"/>
          <w:lang w:val="es-ES_tradnl"/>
        </w:rPr>
        <w:t>puntos.</w:t>
      </w:r>
    </w:p>
    <w:p w:rsidR="000D3175" w:rsidRDefault="000D3175" w:rsidP="003779BC">
      <w:pPr>
        <w:jc w:val="both"/>
        <w:rPr>
          <w:rFonts w:ascii="Times New Roman" w:hAnsi="Times New Roman" w:cs="Times New Roman"/>
          <w:sz w:val="24"/>
          <w:szCs w:val="24"/>
          <w:lang w:val="es-ES_tradnl"/>
        </w:rPr>
      </w:pPr>
      <w:r w:rsidRPr="001F51BE">
        <w:rPr>
          <w:rFonts w:ascii="Times New Roman" w:hAnsi="Times New Roman" w:cs="Times New Roman"/>
          <w:sz w:val="24"/>
          <w:szCs w:val="24"/>
          <w:lang w:val="es-ES_tradnl"/>
        </w:rPr>
        <w:t>Existe un desequilibrio, y otros países reflejan que donde se implantan las cuotas, se corrige. Esta experiencia ha servido para convencer a personas reacias a la d</w:t>
      </w:r>
      <w:r w:rsidR="00BA6472">
        <w:rPr>
          <w:rFonts w:ascii="Times New Roman" w:hAnsi="Times New Roman" w:cs="Times New Roman"/>
          <w:sz w:val="24"/>
          <w:szCs w:val="24"/>
          <w:lang w:val="es-ES_tradnl"/>
        </w:rPr>
        <w:t>iscriminación positiva, de que é</w:t>
      </w:r>
      <w:r w:rsidRPr="001F51BE">
        <w:rPr>
          <w:rFonts w:ascii="Times New Roman" w:hAnsi="Times New Roman" w:cs="Times New Roman"/>
          <w:sz w:val="24"/>
          <w:szCs w:val="24"/>
          <w:lang w:val="es-ES_tradnl"/>
        </w:rPr>
        <w:t xml:space="preserve">sta es la única </w:t>
      </w:r>
      <w:r w:rsidR="001F51BE" w:rsidRPr="001F51BE">
        <w:rPr>
          <w:rFonts w:ascii="Times New Roman" w:hAnsi="Times New Roman" w:cs="Times New Roman"/>
          <w:sz w:val="24"/>
          <w:szCs w:val="24"/>
          <w:lang w:val="es-ES_tradnl"/>
        </w:rPr>
        <w:t>alternativa. «</w:t>
      </w:r>
      <w:r w:rsidRPr="001F51BE">
        <w:rPr>
          <w:rFonts w:ascii="Times New Roman" w:hAnsi="Times New Roman" w:cs="Times New Roman"/>
          <w:sz w:val="24"/>
          <w:szCs w:val="24"/>
          <w:lang w:val="es-ES_tradnl"/>
        </w:rPr>
        <w:t> Yo no quería ser una especie protegida pero, cuando no hay una ley que establece la posibilidad de acceder a los puestos directivos, es imposible</w:t>
      </w:r>
      <w:r w:rsidR="003779BC" w:rsidRPr="001F51BE">
        <w:rPr>
          <w:rFonts w:ascii="Times New Roman" w:hAnsi="Times New Roman" w:cs="Times New Roman"/>
          <w:sz w:val="24"/>
          <w:szCs w:val="24"/>
          <w:lang w:val="es-ES_tradnl"/>
        </w:rPr>
        <w:t>. Y si la ley no es obligatoria, como sucede en</w:t>
      </w:r>
      <w:r w:rsidR="001F51BE">
        <w:rPr>
          <w:rFonts w:ascii="Times New Roman" w:hAnsi="Times New Roman" w:cs="Times New Roman"/>
          <w:sz w:val="24"/>
          <w:szCs w:val="24"/>
          <w:lang w:val="es-ES_tradnl"/>
        </w:rPr>
        <w:t xml:space="preserve"> España, no llegaremos al 40% »</w:t>
      </w:r>
      <w:r w:rsidR="00BA6472">
        <w:rPr>
          <w:rFonts w:ascii="Times New Roman" w:hAnsi="Times New Roman" w:cs="Times New Roman"/>
          <w:sz w:val="24"/>
          <w:szCs w:val="24"/>
          <w:lang w:val="es-ES_tradnl"/>
        </w:rPr>
        <w:t xml:space="preserve"> </w:t>
      </w:r>
      <w:bookmarkStart w:id="0" w:name="_GoBack"/>
      <w:bookmarkEnd w:id="0"/>
      <w:r w:rsidR="001F51BE">
        <w:rPr>
          <w:rFonts w:ascii="Times New Roman" w:hAnsi="Times New Roman" w:cs="Times New Roman"/>
          <w:sz w:val="24"/>
          <w:szCs w:val="24"/>
          <w:lang w:val="es-ES_tradnl"/>
        </w:rPr>
        <w:t>dice Silvina Bacigalupo, catedrática de la Universidad Autónoma de Madrid.</w:t>
      </w:r>
    </w:p>
    <w:p w:rsidR="001F51BE" w:rsidRDefault="001F51BE" w:rsidP="003779BC">
      <w:pPr>
        <w:jc w:val="both"/>
        <w:rPr>
          <w:rFonts w:ascii="Times New Roman" w:hAnsi="Times New Roman" w:cs="Times New Roman"/>
          <w:sz w:val="24"/>
          <w:szCs w:val="24"/>
          <w:lang w:val="es-ES_tradnl"/>
        </w:rPr>
      </w:pPr>
    </w:p>
    <w:p w:rsidR="001F51BE" w:rsidRPr="001F51BE" w:rsidRDefault="001F51BE" w:rsidP="001F51BE">
      <w:pPr>
        <w:pStyle w:val="Paragraphedeliste"/>
        <w:numPr>
          <w:ilvl w:val="0"/>
          <w:numId w:val="1"/>
        </w:num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Una multa : une amende</w:t>
      </w:r>
    </w:p>
    <w:sectPr w:rsidR="001F51BE" w:rsidRPr="001F51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C746A"/>
    <w:multiLevelType w:val="hybridMultilevel"/>
    <w:tmpl w:val="66C895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280"/>
    <w:rsid w:val="000D3175"/>
    <w:rsid w:val="001F51BE"/>
    <w:rsid w:val="002B7B72"/>
    <w:rsid w:val="003779BC"/>
    <w:rsid w:val="00761280"/>
    <w:rsid w:val="00AF2825"/>
    <w:rsid w:val="00BA6472"/>
    <w:rsid w:val="00C02E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61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F51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61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F51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1613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Matilla Maribel</dc:creator>
  <cp:lastModifiedBy>Valentine</cp:lastModifiedBy>
  <cp:revision>2</cp:revision>
  <dcterms:created xsi:type="dcterms:W3CDTF">2016-02-29T09:45:00Z</dcterms:created>
  <dcterms:modified xsi:type="dcterms:W3CDTF">2016-02-29T09:45:00Z</dcterms:modified>
</cp:coreProperties>
</file>